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5BBE" w14:textId="77777777" w:rsidR="002E000B" w:rsidRDefault="002E000B" w:rsidP="002E000B">
      <w:pPr>
        <w:pStyle w:val="Default"/>
        <w:jc w:val="center"/>
        <w:rPr>
          <w:rFonts w:ascii="Times New Roman" w:hAnsi="Times New Roman" w:cs="Times New Roman"/>
          <w:b/>
          <w:bCs/>
        </w:rPr>
      </w:pPr>
      <w:r>
        <w:rPr>
          <w:rFonts w:ascii="Times New Roman" w:hAnsi="Times New Roman" w:cs="Times New Roman"/>
          <w:b/>
          <w:bCs/>
        </w:rPr>
        <w:t>Consumer Financial Protection</w:t>
      </w:r>
    </w:p>
    <w:p w14:paraId="16CA4637" w14:textId="77777777" w:rsidR="002E000B" w:rsidRDefault="002E000B" w:rsidP="002E000B">
      <w:pPr>
        <w:pStyle w:val="Default"/>
        <w:jc w:val="center"/>
        <w:rPr>
          <w:rFonts w:ascii="Times New Roman" w:hAnsi="Times New Roman" w:cs="Times New Roman"/>
          <w:b/>
          <w:bCs/>
        </w:rPr>
      </w:pPr>
      <w:r>
        <w:rPr>
          <w:rFonts w:ascii="Times New Roman" w:hAnsi="Times New Roman" w:cs="Times New Roman"/>
          <w:b/>
          <w:bCs/>
        </w:rPr>
        <w:t>193-001</w:t>
      </w:r>
    </w:p>
    <w:p w14:paraId="68F47CAD" w14:textId="6A0FA092" w:rsidR="002E000B" w:rsidRPr="00BD7FB9" w:rsidRDefault="002E000B" w:rsidP="002E000B">
      <w:pPr>
        <w:pStyle w:val="Default"/>
        <w:jc w:val="center"/>
        <w:rPr>
          <w:rFonts w:ascii="Times New Roman" w:hAnsi="Times New Roman" w:cs="Times New Roman"/>
          <w:b/>
          <w:bCs/>
          <w:i/>
        </w:rPr>
      </w:pPr>
      <w:r>
        <w:rPr>
          <w:rFonts w:ascii="Times New Roman" w:hAnsi="Times New Roman" w:cs="Times New Roman"/>
          <w:b/>
          <w:bCs/>
          <w:i/>
        </w:rPr>
        <w:t xml:space="preserve">Updated January </w:t>
      </w:r>
      <w:r w:rsidR="004369FD">
        <w:rPr>
          <w:rFonts w:ascii="Times New Roman" w:hAnsi="Times New Roman" w:cs="Times New Roman"/>
          <w:b/>
          <w:bCs/>
          <w:i/>
        </w:rPr>
        <w:t>8</w:t>
      </w:r>
      <w:r>
        <w:rPr>
          <w:rFonts w:ascii="Times New Roman" w:hAnsi="Times New Roman" w:cs="Times New Roman"/>
          <w:b/>
          <w:bCs/>
          <w:i/>
        </w:rPr>
        <w:t>, 202</w:t>
      </w:r>
      <w:r w:rsidR="004369FD">
        <w:rPr>
          <w:rFonts w:ascii="Times New Roman" w:hAnsi="Times New Roman" w:cs="Times New Roman"/>
          <w:b/>
          <w:bCs/>
          <w:i/>
        </w:rPr>
        <w:t>5</w:t>
      </w:r>
    </w:p>
    <w:p w14:paraId="065FEABE" w14:textId="77777777" w:rsidR="002E000B" w:rsidRDefault="002E000B" w:rsidP="002E000B">
      <w:pPr>
        <w:pStyle w:val="Default"/>
        <w:jc w:val="center"/>
        <w:rPr>
          <w:rFonts w:ascii="Times New Roman" w:hAnsi="Times New Roman" w:cs="Times New Roman"/>
          <w:b/>
          <w:bCs/>
        </w:rPr>
      </w:pPr>
    </w:p>
    <w:p w14:paraId="28BD3219" w14:textId="77777777" w:rsidR="002E000B" w:rsidRDefault="002E000B" w:rsidP="002E000B">
      <w:pPr>
        <w:pStyle w:val="Default"/>
        <w:jc w:val="center"/>
        <w:rPr>
          <w:rFonts w:ascii="Times New Roman" w:hAnsi="Times New Roman" w:cs="Times New Roman"/>
          <w:b/>
          <w:bCs/>
        </w:rPr>
      </w:pPr>
      <w:r>
        <w:rPr>
          <w:rFonts w:ascii="Times New Roman" w:hAnsi="Times New Roman" w:cs="Times New Roman"/>
          <w:b/>
          <w:bCs/>
        </w:rPr>
        <w:t>Professor Zywicki</w:t>
      </w:r>
    </w:p>
    <w:p w14:paraId="7D37AFF6" w14:textId="77777777" w:rsidR="002E000B" w:rsidRPr="0048485B" w:rsidRDefault="002E000B" w:rsidP="002E000B">
      <w:pPr>
        <w:pStyle w:val="Default"/>
        <w:jc w:val="center"/>
        <w:rPr>
          <w:rFonts w:ascii="Times New Roman" w:hAnsi="Times New Roman" w:cs="Times New Roman"/>
          <w:b/>
          <w:bCs/>
        </w:rPr>
      </w:pPr>
      <w:r>
        <w:rPr>
          <w:rFonts w:ascii="Times New Roman" w:hAnsi="Times New Roman" w:cs="Times New Roman"/>
          <w:b/>
          <w:bCs/>
        </w:rPr>
        <w:t>Tzywick2@gmu.edu</w:t>
      </w:r>
    </w:p>
    <w:p w14:paraId="5C666A20" w14:textId="77777777" w:rsidR="002E000B" w:rsidRPr="0048485B" w:rsidRDefault="002E000B" w:rsidP="002E000B">
      <w:pPr>
        <w:pStyle w:val="Default"/>
        <w:rPr>
          <w:rFonts w:ascii="Times New Roman" w:hAnsi="Times New Roman" w:cs="Times New Roman"/>
          <w:b/>
          <w:bCs/>
        </w:rPr>
      </w:pPr>
    </w:p>
    <w:p w14:paraId="60022DE8" w14:textId="77777777" w:rsidR="002E000B" w:rsidRDefault="002E000B" w:rsidP="002E000B">
      <w:pPr>
        <w:pStyle w:val="Default"/>
        <w:rPr>
          <w:rFonts w:ascii="Times New Roman" w:hAnsi="Times New Roman" w:cs="Times New Roman"/>
          <w:b/>
          <w:bCs/>
        </w:rPr>
      </w:pPr>
      <w:r w:rsidRPr="0048485B">
        <w:rPr>
          <w:rFonts w:ascii="Times New Roman" w:hAnsi="Times New Roman" w:cs="Times New Roman"/>
          <w:b/>
          <w:bCs/>
        </w:rPr>
        <w:t xml:space="preserve">COURSE SCHEDULE/MEETING TIMES/TYPE: </w:t>
      </w:r>
    </w:p>
    <w:p w14:paraId="4EA806C8" w14:textId="77777777" w:rsidR="002E000B" w:rsidRPr="002E000B" w:rsidRDefault="002E000B" w:rsidP="002E000B">
      <w:pPr>
        <w:pStyle w:val="Default"/>
        <w:rPr>
          <w:rFonts w:ascii="Times New Roman" w:hAnsi="Times New Roman" w:cs="Times New Roman"/>
          <w:b/>
        </w:rPr>
      </w:pPr>
      <w:r>
        <w:rPr>
          <w:rFonts w:ascii="Times New Roman" w:hAnsi="Times New Roman" w:cs="Times New Roman"/>
          <w:b/>
        </w:rPr>
        <w:t>Tuesday 9:50 a.m.-11:50 a.m.</w:t>
      </w:r>
    </w:p>
    <w:p w14:paraId="5BEE9C01" w14:textId="37263D39" w:rsidR="006A6CC0" w:rsidRDefault="002E000B" w:rsidP="002E000B">
      <w:pPr>
        <w:pStyle w:val="Default"/>
        <w:rPr>
          <w:rFonts w:ascii="Times New Roman" w:hAnsi="Times New Roman" w:cs="Times New Roman"/>
          <w:bCs/>
        </w:rPr>
      </w:pPr>
      <w:r w:rsidRPr="002E000B">
        <w:rPr>
          <w:rFonts w:ascii="Times New Roman" w:hAnsi="Times New Roman" w:cs="Times New Roman"/>
          <w:bCs/>
        </w:rPr>
        <w:t>From time-to-time it will not be possible for class to meet in person, in which case we will meet virtually if possible or reschedule the class meeting. It is also possible that the starting or ending time of a class might be adjusted in order to make it possible to meet at approximately our regularly scheduled meeting time.</w:t>
      </w:r>
    </w:p>
    <w:p w14:paraId="51077F32" w14:textId="27A78E43" w:rsidR="00B017D5" w:rsidRDefault="00B017D5" w:rsidP="002E000B">
      <w:pPr>
        <w:pStyle w:val="Default"/>
        <w:rPr>
          <w:rFonts w:ascii="Times New Roman" w:hAnsi="Times New Roman" w:cs="Times New Roman"/>
          <w:bCs/>
        </w:rPr>
      </w:pPr>
    </w:p>
    <w:p w14:paraId="620965CC" w14:textId="4CA970A0" w:rsidR="00B017D5" w:rsidRDefault="00B017D5" w:rsidP="002E000B">
      <w:pPr>
        <w:pStyle w:val="Default"/>
        <w:rPr>
          <w:rFonts w:ascii="Times New Roman" w:hAnsi="Times New Roman" w:cs="Times New Roman"/>
          <w:bCs/>
        </w:rPr>
      </w:pPr>
      <w:r>
        <w:rPr>
          <w:rFonts w:ascii="Times New Roman" w:hAnsi="Times New Roman" w:cs="Times New Roman"/>
          <w:bCs/>
        </w:rPr>
        <w:t xml:space="preserve">Class may have to be rescheduled from time to time as a result of other professional commitments. I will be out of town on March 18. I will schedule a make-up class </w:t>
      </w:r>
      <w:r w:rsidR="00636EB8">
        <w:rPr>
          <w:rFonts w:ascii="Times New Roman" w:hAnsi="Times New Roman" w:cs="Times New Roman"/>
          <w:bCs/>
        </w:rPr>
        <w:t xml:space="preserve">to be held </w:t>
      </w:r>
      <w:r>
        <w:rPr>
          <w:rFonts w:ascii="Times New Roman" w:hAnsi="Times New Roman" w:cs="Times New Roman"/>
          <w:bCs/>
        </w:rPr>
        <w:t>either in-person or virtually.</w:t>
      </w:r>
    </w:p>
    <w:p w14:paraId="431D22AB" w14:textId="77777777" w:rsidR="004369FD" w:rsidRDefault="004369FD" w:rsidP="002E000B">
      <w:pPr>
        <w:pStyle w:val="Default"/>
        <w:rPr>
          <w:rFonts w:ascii="Times New Roman" w:hAnsi="Times New Roman" w:cs="Times New Roman"/>
          <w:bCs/>
        </w:rPr>
      </w:pPr>
    </w:p>
    <w:p w14:paraId="6C5FC195" w14:textId="619475BC" w:rsidR="00ED236D" w:rsidRPr="00ED236D" w:rsidRDefault="00ED236D" w:rsidP="002E000B">
      <w:pPr>
        <w:pStyle w:val="Default"/>
        <w:rPr>
          <w:rFonts w:ascii="Times New Roman" w:hAnsi="Times New Roman" w:cs="Times New Roman"/>
          <w:b/>
          <w:bCs/>
        </w:rPr>
      </w:pPr>
      <w:r>
        <w:rPr>
          <w:rFonts w:ascii="Times New Roman" w:hAnsi="Times New Roman" w:cs="Times New Roman"/>
          <w:b/>
          <w:bCs/>
        </w:rPr>
        <w:t xml:space="preserve">Exam: </w:t>
      </w:r>
      <w:r w:rsidR="004369FD">
        <w:rPr>
          <w:rFonts w:ascii="Times New Roman" w:hAnsi="Times New Roman" w:cs="Times New Roman"/>
          <w:b/>
          <w:bCs/>
        </w:rPr>
        <w:t>May 5, 2025 Noon</w:t>
      </w:r>
    </w:p>
    <w:p w14:paraId="30925C21" w14:textId="77777777" w:rsidR="00ED236D" w:rsidRDefault="00ED236D" w:rsidP="002E000B">
      <w:pPr>
        <w:pStyle w:val="Default"/>
        <w:rPr>
          <w:rFonts w:ascii="Times New Roman" w:hAnsi="Times New Roman" w:cs="Times New Roman"/>
          <w:bCs/>
        </w:rPr>
      </w:pPr>
    </w:p>
    <w:p w14:paraId="71463106" w14:textId="77777777" w:rsidR="002E000B" w:rsidRPr="0048485B" w:rsidRDefault="002E000B" w:rsidP="002E000B">
      <w:pPr>
        <w:pStyle w:val="Default"/>
        <w:rPr>
          <w:rFonts w:ascii="Times New Roman" w:hAnsi="Times New Roman" w:cs="Times New Roman"/>
          <w:b/>
          <w:bCs/>
        </w:rPr>
      </w:pPr>
      <w:r w:rsidRPr="0048485B">
        <w:rPr>
          <w:rFonts w:ascii="Times New Roman" w:hAnsi="Times New Roman" w:cs="Times New Roman"/>
          <w:b/>
          <w:bCs/>
        </w:rPr>
        <w:t xml:space="preserve">OFFICE HOURS:  </w:t>
      </w:r>
      <w:r>
        <w:rPr>
          <w:rFonts w:ascii="Times New Roman" w:hAnsi="Times New Roman" w:cs="Times New Roman"/>
          <w:b/>
          <w:bCs/>
        </w:rPr>
        <w:t>Tuesday immediately after class and by appointment</w:t>
      </w:r>
    </w:p>
    <w:p w14:paraId="2CD3B269" w14:textId="77777777" w:rsidR="002E000B" w:rsidRPr="002E000B" w:rsidRDefault="002E000B" w:rsidP="002E000B">
      <w:pPr>
        <w:pStyle w:val="Default"/>
        <w:rPr>
          <w:rFonts w:ascii="Times New Roman" w:hAnsi="Times New Roman" w:cs="Times New Roman"/>
          <w:b/>
          <w:bCs/>
        </w:rPr>
      </w:pPr>
    </w:p>
    <w:p w14:paraId="21800A3A" w14:textId="48151D8D" w:rsidR="008F369C" w:rsidRDefault="002E000B" w:rsidP="002E000B">
      <w:pPr>
        <w:jc w:val="both"/>
        <w:rPr>
          <w:rFonts w:ascii="Times New Roman" w:hAnsi="Times New Roman" w:cs="Times New Roman"/>
          <w:b/>
          <w:smallCaps/>
          <w:sz w:val="24"/>
          <w:szCs w:val="24"/>
        </w:rPr>
      </w:pPr>
      <w:r w:rsidRPr="002E000B">
        <w:rPr>
          <w:rFonts w:ascii="Times New Roman" w:hAnsi="Times New Roman" w:cs="Times New Roman"/>
          <w:b/>
          <w:smallCaps/>
          <w:sz w:val="24"/>
          <w:szCs w:val="24"/>
        </w:rPr>
        <w:t>Required Text</w:t>
      </w:r>
      <w:r w:rsidR="008F369C">
        <w:rPr>
          <w:rFonts w:ascii="Times New Roman" w:hAnsi="Times New Roman" w:cs="Times New Roman"/>
          <w:b/>
          <w:smallCaps/>
          <w:sz w:val="24"/>
          <w:szCs w:val="24"/>
        </w:rPr>
        <w:t>s</w:t>
      </w:r>
      <w:r w:rsidRPr="002E000B">
        <w:rPr>
          <w:rFonts w:ascii="Times New Roman" w:hAnsi="Times New Roman" w:cs="Times New Roman"/>
          <w:b/>
          <w:smallCaps/>
          <w:sz w:val="24"/>
          <w:szCs w:val="24"/>
        </w:rPr>
        <w:t>:</w:t>
      </w:r>
      <w:r w:rsidR="004369FD">
        <w:rPr>
          <w:rFonts w:ascii="Times New Roman" w:hAnsi="Times New Roman" w:cs="Times New Roman"/>
          <w:b/>
          <w:smallCaps/>
          <w:sz w:val="24"/>
          <w:szCs w:val="24"/>
        </w:rPr>
        <w:t xml:space="preserve"> </w:t>
      </w:r>
    </w:p>
    <w:p w14:paraId="50702A1B" w14:textId="0D4B6C22" w:rsidR="002E000B" w:rsidRPr="008F369C" w:rsidRDefault="004369FD" w:rsidP="006B5BD0">
      <w:pPr>
        <w:rPr>
          <w:rFonts w:ascii="Times New Roman" w:hAnsi="Times New Roman" w:cs="Times New Roman"/>
          <w:bCs/>
          <w:sz w:val="24"/>
          <w:szCs w:val="24"/>
        </w:rPr>
      </w:pPr>
      <w:r w:rsidRPr="008F369C">
        <w:rPr>
          <w:rFonts w:ascii="Times New Roman" w:hAnsi="Times New Roman" w:cs="Times New Roman"/>
          <w:bCs/>
          <w:smallCaps/>
          <w:sz w:val="24"/>
          <w:szCs w:val="24"/>
        </w:rPr>
        <w:t>Adam Levitin, Consumer Finance: Markets and Regulation</w:t>
      </w:r>
      <w:r w:rsidRPr="008F369C">
        <w:rPr>
          <w:rFonts w:ascii="Times New Roman" w:hAnsi="Times New Roman" w:cs="Times New Roman"/>
          <w:bCs/>
          <w:sz w:val="24"/>
          <w:szCs w:val="24"/>
        </w:rPr>
        <w:t> (2023)</w:t>
      </w:r>
      <w:r w:rsidR="00ED236D" w:rsidRPr="008F369C">
        <w:rPr>
          <w:rFonts w:ascii="Times New Roman" w:hAnsi="Times New Roman" w:cs="Times New Roman"/>
          <w:bCs/>
          <w:sz w:val="24"/>
          <w:szCs w:val="24"/>
        </w:rPr>
        <w:t>.</w:t>
      </w:r>
    </w:p>
    <w:p w14:paraId="4A5E6F1F" w14:textId="70E6AD3E" w:rsidR="004369FD" w:rsidRPr="008F369C" w:rsidRDefault="004369FD" w:rsidP="006B5BD0">
      <w:pPr>
        <w:rPr>
          <w:rFonts w:ascii="Times New Roman" w:hAnsi="Times New Roman" w:cs="Times New Roman"/>
          <w:bCs/>
          <w:sz w:val="24"/>
          <w:szCs w:val="24"/>
        </w:rPr>
      </w:pPr>
      <w:r w:rsidRPr="008F369C">
        <w:rPr>
          <w:rFonts w:ascii="Times New Roman" w:hAnsi="Times New Roman" w:cs="Times New Roman"/>
          <w:bCs/>
          <w:smallCaps/>
          <w:sz w:val="24"/>
          <w:szCs w:val="24"/>
        </w:rPr>
        <w:t>Adam Levitin, Consumer Finance: Select Federal Law Materials</w:t>
      </w:r>
      <w:r w:rsidRPr="008F369C">
        <w:rPr>
          <w:rFonts w:ascii="Times New Roman" w:hAnsi="Times New Roman" w:cs="Times New Roman"/>
          <w:bCs/>
          <w:sz w:val="24"/>
          <w:szCs w:val="24"/>
        </w:rPr>
        <w:t xml:space="preserve"> (2024 edition), </w:t>
      </w:r>
      <w:r w:rsidRPr="008F369C">
        <w:rPr>
          <w:rFonts w:ascii="Times New Roman" w:hAnsi="Times New Roman" w:cs="Times New Roman"/>
          <w:bCs/>
          <w:i/>
          <w:iCs/>
          <w:sz w:val="24"/>
          <w:szCs w:val="24"/>
        </w:rPr>
        <w:t xml:space="preserve">available from </w:t>
      </w:r>
      <w:hyperlink r:id="rId5" w:history="1">
        <w:r w:rsidRPr="008F369C">
          <w:rPr>
            <w:rStyle w:val="Hyperlink"/>
            <w:rFonts w:ascii="Times New Roman" w:hAnsi="Times New Roman" w:cs="Times New Roman"/>
            <w:bCs/>
            <w:sz w:val="24"/>
            <w:szCs w:val="24"/>
          </w:rPr>
          <w:t>Amazon.com</w:t>
        </w:r>
      </w:hyperlink>
      <w:r w:rsidRPr="008F369C">
        <w:rPr>
          <w:rFonts w:ascii="Times New Roman" w:hAnsi="Times New Roman" w:cs="Times New Roman"/>
          <w:bCs/>
          <w:sz w:val="24"/>
          <w:szCs w:val="24"/>
        </w:rPr>
        <w:t xml:space="preserve">, </w:t>
      </w:r>
      <w:hyperlink r:id="rId6" w:history="1">
        <w:r w:rsidRPr="008F369C">
          <w:rPr>
            <w:rStyle w:val="Hyperlink"/>
            <w:rFonts w:ascii="Times New Roman" w:hAnsi="Times New Roman" w:cs="Times New Roman"/>
            <w:bCs/>
            <w:sz w:val="24"/>
            <w:szCs w:val="24"/>
          </w:rPr>
          <w:t>https://www.amazon.com/Consumer-Finance-Select-Federal-Materials/dp/B0DNXP7QZ1/</w:t>
        </w:r>
      </w:hyperlink>
      <w:r w:rsidRPr="008F369C">
        <w:rPr>
          <w:rFonts w:ascii="Times New Roman" w:hAnsi="Times New Roman" w:cs="Times New Roman"/>
          <w:bCs/>
          <w:sz w:val="24"/>
          <w:szCs w:val="24"/>
        </w:rPr>
        <w:t xml:space="preserve"> .</w:t>
      </w:r>
    </w:p>
    <w:p w14:paraId="4F3A6D68" w14:textId="3A383143" w:rsidR="008F369C" w:rsidRPr="008F369C" w:rsidRDefault="004369FD" w:rsidP="006B5BD0">
      <w:pPr>
        <w:rPr>
          <w:rFonts w:ascii="Times New Roman" w:hAnsi="Times New Roman" w:cs="Times New Roman"/>
          <w:bCs/>
          <w:sz w:val="24"/>
          <w:szCs w:val="24"/>
        </w:rPr>
      </w:pPr>
      <w:r w:rsidRPr="008F369C">
        <w:rPr>
          <w:rFonts w:ascii="Times New Roman" w:hAnsi="Times New Roman" w:cs="Times New Roman"/>
          <w:bCs/>
          <w:smallCaps/>
          <w:sz w:val="24"/>
          <w:szCs w:val="24"/>
        </w:rPr>
        <w:t xml:space="preserve">Consumer Financial Protection Bureau, Taskforce on Consumer Financial Law Report </w:t>
      </w:r>
      <w:r w:rsidRPr="008F369C">
        <w:rPr>
          <w:rFonts w:ascii="Times New Roman" w:hAnsi="Times New Roman" w:cs="Times New Roman"/>
          <w:bCs/>
          <w:sz w:val="24"/>
          <w:szCs w:val="24"/>
        </w:rPr>
        <w:t xml:space="preserve">(2021), Two Volumes, </w:t>
      </w:r>
      <w:r w:rsidRPr="008F369C">
        <w:rPr>
          <w:rFonts w:ascii="Times New Roman" w:hAnsi="Times New Roman" w:cs="Times New Roman"/>
          <w:bCs/>
          <w:i/>
          <w:iCs/>
          <w:sz w:val="24"/>
          <w:szCs w:val="24"/>
        </w:rPr>
        <w:t>available in</w:t>
      </w:r>
      <w:r w:rsidRPr="008F369C">
        <w:rPr>
          <w:rFonts w:ascii="Times New Roman" w:hAnsi="Times New Roman" w:cs="Times New Roman"/>
          <w:bCs/>
          <w:sz w:val="24"/>
          <w:szCs w:val="24"/>
        </w:rPr>
        <w:t xml:space="preserve"> </w:t>
      </w:r>
      <w:hyperlink r:id="rId7" w:history="1">
        <w:r w:rsidRPr="008F369C">
          <w:rPr>
            <w:rStyle w:val="Hyperlink"/>
            <w:rFonts w:ascii="Times New Roman" w:hAnsi="Times New Roman" w:cs="Times New Roman"/>
            <w:bCs/>
            <w:sz w:val="24"/>
            <w:szCs w:val="24"/>
          </w:rPr>
          <w:t>https://www.consumerfinance.gov/data-research/research-reports/taskforce-on-federal-consumer-financial-law-report/</w:t>
        </w:r>
      </w:hyperlink>
      <w:r w:rsidRPr="008F369C">
        <w:rPr>
          <w:rFonts w:ascii="Times New Roman" w:hAnsi="Times New Roman" w:cs="Times New Roman"/>
          <w:bCs/>
          <w:sz w:val="24"/>
          <w:szCs w:val="24"/>
        </w:rPr>
        <w:t>.</w:t>
      </w:r>
    </w:p>
    <w:p w14:paraId="18C69D8D" w14:textId="5111093B" w:rsidR="008F369C" w:rsidRPr="008F369C" w:rsidRDefault="008F369C" w:rsidP="006B5BD0">
      <w:pPr>
        <w:rPr>
          <w:rFonts w:ascii="Times New Roman" w:hAnsi="Times New Roman" w:cs="Times New Roman"/>
          <w:bCs/>
          <w:sz w:val="24"/>
          <w:szCs w:val="24"/>
        </w:rPr>
      </w:pPr>
      <w:r w:rsidRPr="008F369C">
        <w:rPr>
          <w:rFonts w:ascii="Times New Roman" w:hAnsi="Times New Roman" w:cs="Times New Roman"/>
          <w:bCs/>
          <w:smallCaps/>
          <w:sz w:val="24"/>
          <w:szCs w:val="24"/>
        </w:rPr>
        <w:t>National Commission on Consumer Finance, Consumer Credit in the United States</w:t>
      </w:r>
      <w:r w:rsidRPr="008F369C">
        <w:rPr>
          <w:rFonts w:ascii="Times New Roman" w:hAnsi="Times New Roman" w:cs="Times New Roman"/>
          <w:bCs/>
          <w:sz w:val="24"/>
          <w:szCs w:val="24"/>
        </w:rPr>
        <w:t xml:space="preserve"> (Dec. 1972), </w:t>
      </w:r>
      <w:r w:rsidRPr="008F369C">
        <w:rPr>
          <w:rFonts w:ascii="Times New Roman" w:hAnsi="Times New Roman" w:cs="Times New Roman"/>
          <w:bCs/>
          <w:i/>
          <w:iCs/>
          <w:sz w:val="24"/>
          <w:szCs w:val="24"/>
        </w:rPr>
        <w:t>available in</w:t>
      </w:r>
      <w:r w:rsidRPr="008F369C">
        <w:rPr>
          <w:rFonts w:ascii="Times New Roman" w:hAnsi="Times New Roman" w:cs="Times New Roman"/>
          <w:bCs/>
          <w:sz w:val="24"/>
          <w:szCs w:val="24"/>
        </w:rPr>
        <w:t xml:space="preserve"> </w:t>
      </w:r>
      <w:hyperlink r:id="rId8" w:history="1">
        <w:r w:rsidRPr="008F369C">
          <w:rPr>
            <w:rStyle w:val="Hyperlink"/>
            <w:rFonts w:ascii="Times New Roman" w:eastAsia="Times New Roman" w:hAnsi="Times New Roman" w:cs="Times New Roman"/>
            <w:bCs/>
            <w:sz w:val="24"/>
            <w:szCs w:val="24"/>
          </w:rPr>
          <w:t>https://babel.hathitrust.org/cgi/pt?id=uc1.31822024338451&amp;seq=1</w:t>
        </w:r>
      </w:hyperlink>
      <w:r w:rsidRPr="008F369C">
        <w:rPr>
          <w:rFonts w:ascii="Times New Roman" w:eastAsia="Times New Roman" w:hAnsi="Times New Roman" w:cs="Times New Roman"/>
          <w:bCs/>
          <w:sz w:val="24"/>
          <w:szCs w:val="24"/>
        </w:rPr>
        <w:t xml:space="preserve"> </w:t>
      </w:r>
    </w:p>
    <w:p w14:paraId="292C2071" w14:textId="7BE8BF39" w:rsidR="006A6CC0" w:rsidRPr="006A6CC0" w:rsidRDefault="006A6CC0" w:rsidP="002E000B">
      <w:pPr>
        <w:jc w:val="both"/>
        <w:rPr>
          <w:rFonts w:ascii="Times New Roman" w:hAnsi="Times New Roman" w:cs="Times New Roman"/>
          <w:bCs/>
          <w:sz w:val="24"/>
          <w:szCs w:val="24"/>
        </w:rPr>
      </w:pPr>
      <w:r>
        <w:rPr>
          <w:rFonts w:ascii="Times New Roman" w:hAnsi="Times New Roman" w:cs="Times New Roman"/>
          <w:b/>
          <w:smallCaps/>
          <w:sz w:val="24"/>
          <w:szCs w:val="24"/>
        </w:rPr>
        <w:t>Virtual Classes:</w:t>
      </w:r>
      <w:r>
        <w:rPr>
          <w:rFonts w:ascii="Times New Roman" w:hAnsi="Times New Roman" w:cs="Times New Roman"/>
          <w:sz w:val="24"/>
          <w:szCs w:val="24"/>
        </w:rPr>
        <w:t xml:space="preserve"> Each class will also be recorded via Zoom. If you are unable to attend class because of illness or some other reason, you are welcome to attend via Zoom. Please let us know in advance if you intend to use that option. </w:t>
      </w:r>
      <w:r>
        <w:rPr>
          <w:rFonts w:ascii="Times New Roman" w:hAnsi="Times New Roman" w:cs="Times New Roman"/>
          <w:b/>
          <w:sz w:val="24"/>
          <w:szCs w:val="24"/>
        </w:rPr>
        <w:t xml:space="preserve">The permanent Zoom link for the class will be </w:t>
      </w:r>
      <w:hyperlink r:id="rId9" w:history="1">
        <w:r w:rsidRPr="00AA46DC">
          <w:rPr>
            <w:rStyle w:val="Hyperlink"/>
            <w:rFonts w:ascii="Times New Roman" w:hAnsi="Times New Roman" w:cs="Times New Roman"/>
            <w:b/>
            <w:sz w:val="24"/>
            <w:szCs w:val="24"/>
          </w:rPr>
          <w:t>https://gmu.zoom.us/j/9786383043</w:t>
        </w:r>
      </w:hyperlink>
      <w:r>
        <w:rPr>
          <w:rFonts w:ascii="Times New Roman" w:hAnsi="Times New Roman" w:cs="Times New Roman"/>
          <w:b/>
          <w:sz w:val="24"/>
          <w:szCs w:val="24"/>
        </w:rPr>
        <w:t xml:space="preserve">. </w:t>
      </w:r>
      <w:r>
        <w:rPr>
          <w:rFonts w:ascii="Times New Roman" w:hAnsi="Times New Roman" w:cs="Times New Roman"/>
          <w:bCs/>
          <w:sz w:val="24"/>
          <w:szCs w:val="24"/>
        </w:rPr>
        <w:t>In addition, we may from time to time have visiting scholars and others attend class by Zoom to listen to particular lectures.</w:t>
      </w:r>
    </w:p>
    <w:p w14:paraId="7A0C1DFB" w14:textId="77777777" w:rsidR="002E000B" w:rsidRPr="002E000B" w:rsidRDefault="002E000B" w:rsidP="002E000B">
      <w:pPr>
        <w:pStyle w:val="Default"/>
        <w:rPr>
          <w:rFonts w:ascii="Times New Roman" w:hAnsi="Times New Roman" w:cs="Times New Roman"/>
        </w:rPr>
      </w:pPr>
    </w:p>
    <w:p w14:paraId="3DE70DA9" w14:textId="77777777" w:rsidR="002E000B" w:rsidRDefault="002E000B" w:rsidP="002E000B">
      <w:pPr>
        <w:pStyle w:val="Default"/>
        <w:rPr>
          <w:rFonts w:ascii="Times New Roman" w:hAnsi="Times New Roman" w:cs="Times New Roman"/>
          <w:b/>
          <w:bCs/>
        </w:rPr>
      </w:pPr>
      <w:r w:rsidRPr="002E000B">
        <w:rPr>
          <w:rFonts w:ascii="Times New Roman" w:hAnsi="Times New Roman" w:cs="Times New Roman"/>
          <w:b/>
          <w:bCs/>
        </w:rPr>
        <w:t>COURSE OV</w:t>
      </w:r>
      <w:r w:rsidRPr="0048485B">
        <w:rPr>
          <w:rFonts w:ascii="Times New Roman" w:hAnsi="Times New Roman" w:cs="Times New Roman"/>
          <w:b/>
          <w:bCs/>
        </w:rPr>
        <w:t xml:space="preserve">ERVIEW/DESCRIPTION: </w:t>
      </w:r>
    </w:p>
    <w:p w14:paraId="6403E063" w14:textId="77777777" w:rsidR="002E000B" w:rsidRPr="00ED236D" w:rsidRDefault="00ED236D" w:rsidP="002E000B">
      <w:pPr>
        <w:pStyle w:val="Default"/>
        <w:rPr>
          <w:rFonts w:ascii="Times New Roman" w:hAnsi="Times New Roman" w:cs="Times New Roman"/>
          <w:bCs/>
        </w:rPr>
      </w:pPr>
      <w:r>
        <w:rPr>
          <w:rFonts w:ascii="Times New Roman" w:hAnsi="Times New Roman" w:cs="Times New Roman"/>
          <w:bCs/>
        </w:rPr>
        <w:t>This class will introduce students to the law, economics, policy, and history of consumer finance and consumer financial protection law and regulation, with a particular focus on the actions of the Consumer Financial Protection Bureau.</w:t>
      </w:r>
    </w:p>
    <w:p w14:paraId="03C4278F" w14:textId="77777777" w:rsidR="00ED236D" w:rsidRPr="0048485B" w:rsidRDefault="00ED236D" w:rsidP="002E000B">
      <w:pPr>
        <w:pStyle w:val="Default"/>
        <w:rPr>
          <w:rFonts w:ascii="Times New Roman" w:hAnsi="Times New Roman" w:cs="Times New Roman"/>
          <w:b/>
          <w:bCs/>
        </w:rPr>
      </w:pPr>
    </w:p>
    <w:p w14:paraId="172E5A84" w14:textId="77777777" w:rsidR="002E000B" w:rsidRPr="0048485B" w:rsidRDefault="002E000B" w:rsidP="002E000B">
      <w:pPr>
        <w:pStyle w:val="Default"/>
        <w:rPr>
          <w:rFonts w:ascii="Times New Roman" w:hAnsi="Times New Roman" w:cs="Times New Roman"/>
          <w:bCs/>
        </w:rPr>
      </w:pPr>
      <w:r w:rsidRPr="0048485B">
        <w:rPr>
          <w:rFonts w:ascii="Times New Roman" w:hAnsi="Times New Roman" w:cs="Times New Roman"/>
          <w:b/>
          <w:bCs/>
        </w:rPr>
        <w:t xml:space="preserve">LEARNING OUTCOMES: </w:t>
      </w:r>
      <w:r w:rsidRPr="0048485B">
        <w:rPr>
          <w:rFonts w:ascii="Times New Roman" w:hAnsi="Times New Roman" w:cs="Times New Roman"/>
          <w:bCs/>
        </w:rPr>
        <w:t>By the end of the course students should have acquired/be able to:</w:t>
      </w:r>
    </w:p>
    <w:p w14:paraId="68532AF4" w14:textId="77777777" w:rsidR="002E000B" w:rsidRDefault="002E000B" w:rsidP="005A5C50">
      <w:pPr>
        <w:pStyle w:val="Default"/>
        <w:numPr>
          <w:ilvl w:val="0"/>
          <w:numId w:val="1"/>
        </w:numPr>
        <w:rPr>
          <w:rFonts w:ascii="Times New Roman" w:hAnsi="Times New Roman" w:cs="Times New Roman"/>
          <w:bCs/>
        </w:rPr>
      </w:pPr>
      <w:r>
        <w:rPr>
          <w:rFonts w:ascii="Times New Roman" w:hAnsi="Times New Roman" w:cs="Times New Roman"/>
          <w:bCs/>
        </w:rPr>
        <w:t xml:space="preserve">Understand the fundamental </w:t>
      </w:r>
      <w:r w:rsidR="00ED236D">
        <w:rPr>
          <w:rFonts w:ascii="Times New Roman" w:hAnsi="Times New Roman" w:cs="Times New Roman"/>
          <w:bCs/>
        </w:rPr>
        <w:t>economics of consumer finance and how consumers use financial products</w:t>
      </w:r>
    </w:p>
    <w:p w14:paraId="59A3CAE6" w14:textId="77777777" w:rsidR="002E000B" w:rsidRDefault="002E000B" w:rsidP="005A5C50">
      <w:pPr>
        <w:pStyle w:val="Default"/>
        <w:numPr>
          <w:ilvl w:val="0"/>
          <w:numId w:val="1"/>
        </w:numPr>
        <w:rPr>
          <w:rFonts w:ascii="Times New Roman" w:hAnsi="Times New Roman" w:cs="Times New Roman"/>
          <w:bCs/>
        </w:rPr>
      </w:pPr>
      <w:r>
        <w:rPr>
          <w:rFonts w:ascii="Times New Roman" w:hAnsi="Times New Roman" w:cs="Times New Roman"/>
          <w:bCs/>
        </w:rPr>
        <w:t xml:space="preserve">Understand </w:t>
      </w:r>
      <w:r w:rsidR="00ED236D">
        <w:rPr>
          <w:rFonts w:ascii="Times New Roman" w:hAnsi="Times New Roman" w:cs="Times New Roman"/>
          <w:bCs/>
        </w:rPr>
        <w:t>the policies that have animated consumer financial protection policy</w:t>
      </w:r>
    </w:p>
    <w:p w14:paraId="7BABC7D9" w14:textId="77777777" w:rsidR="002E000B" w:rsidRPr="0048485B" w:rsidRDefault="00ED236D" w:rsidP="005A5C50">
      <w:pPr>
        <w:pStyle w:val="Default"/>
        <w:numPr>
          <w:ilvl w:val="0"/>
          <w:numId w:val="1"/>
        </w:numPr>
        <w:rPr>
          <w:rFonts w:ascii="Times New Roman" w:hAnsi="Times New Roman" w:cs="Times New Roman"/>
          <w:bCs/>
        </w:rPr>
      </w:pPr>
      <w:r>
        <w:rPr>
          <w:rFonts w:ascii="Times New Roman" w:hAnsi="Times New Roman" w:cs="Times New Roman"/>
          <w:bCs/>
        </w:rPr>
        <w:t>Become familiar with major regulations, enforcement actions, and other tools of consumer financial protection</w:t>
      </w:r>
    </w:p>
    <w:p w14:paraId="081EB810" w14:textId="77777777" w:rsidR="002E000B" w:rsidRPr="0048485B" w:rsidRDefault="002E000B" w:rsidP="002E000B">
      <w:pPr>
        <w:pStyle w:val="Default"/>
        <w:rPr>
          <w:rFonts w:ascii="Times New Roman" w:hAnsi="Times New Roman" w:cs="Times New Roman"/>
          <w:b/>
          <w:bCs/>
        </w:rPr>
      </w:pPr>
    </w:p>
    <w:p w14:paraId="1D87E467" w14:textId="77777777" w:rsidR="002E000B" w:rsidRPr="00ED236D" w:rsidRDefault="002E000B" w:rsidP="002E000B">
      <w:pPr>
        <w:pStyle w:val="Default"/>
        <w:rPr>
          <w:rFonts w:ascii="Times New Roman" w:hAnsi="Times New Roman" w:cs="Times New Roman"/>
          <w:b/>
          <w:bCs/>
        </w:rPr>
      </w:pPr>
      <w:r w:rsidRPr="00ED236D">
        <w:rPr>
          <w:rFonts w:ascii="Times New Roman" w:hAnsi="Times New Roman" w:cs="Times New Roman"/>
          <w:b/>
          <w:bCs/>
        </w:rPr>
        <w:t>BASIS OF EVALUATION &amp; ASSESSMENTS</w:t>
      </w:r>
    </w:p>
    <w:p w14:paraId="01520BCE" w14:textId="77777777" w:rsidR="002E000B" w:rsidRPr="00ED236D" w:rsidRDefault="00ED236D" w:rsidP="00ED236D">
      <w:pPr>
        <w:jc w:val="both"/>
        <w:rPr>
          <w:rFonts w:ascii="Times New Roman" w:hAnsi="Times New Roman" w:cs="Times New Roman"/>
          <w:sz w:val="24"/>
          <w:szCs w:val="24"/>
        </w:rPr>
      </w:pPr>
      <w:r>
        <w:rPr>
          <w:rFonts w:ascii="Times New Roman" w:hAnsi="Times New Roman" w:cs="Times New Roman"/>
          <w:sz w:val="24"/>
          <w:szCs w:val="24"/>
        </w:rPr>
        <w:t>Your grade in the course will be based on the final exam. The professor reserves the right in his judgment to increase your grade in light of exemplary class participation and performance.</w:t>
      </w:r>
    </w:p>
    <w:p w14:paraId="439B7CC8" w14:textId="77777777" w:rsidR="002E000B" w:rsidRPr="00B761E4" w:rsidRDefault="002E000B" w:rsidP="002E000B">
      <w:pPr>
        <w:pStyle w:val="Default"/>
        <w:rPr>
          <w:rFonts w:ascii="Times New Roman" w:hAnsi="Times New Roman" w:cs="Times New Roman"/>
          <w:b/>
          <w:bCs/>
        </w:rPr>
      </w:pPr>
    </w:p>
    <w:p w14:paraId="3F0EDF2C" w14:textId="77777777" w:rsidR="002E000B" w:rsidRPr="0048485B" w:rsidRDefault="002E000B" w:rsidP="002E000B">
      <w:pPr>
        <w:pStyle w:val="Default"/>
        <w:rPr>
          <w:rFonts w:ascii="Times New Roman" w:hAnsi="Times New Roman" w:cs="Times New Roman"/>
          <w:b/>
          <w:bCs/>
        </w:rPr>
      </w:pPr>
      <w:r w:rsidRPr="0048485B">
        <w:rPr>
          <w:rFonts w:ascii="Times New Roman" w:hAnsi="Times New Roman" w:cs="Times New Roman"/>
          <w:b/>
          <w:bCs/>
        </w:rPr>
        <w:t>INSTRUCTOR EXPECTATIONS</w:t>
      </w:r>
    </w:p>
    <w:p w14:paraId="38946A1C" w14:textId="77777777" w:rsidR="002E000B" w:rsidRPr="0048485B" w:rsidRDefault="002E000B" w:rsidP="005A5C50">
      <w:pPr>
        <w:pStyle w:val="Default"/>
        <w:numPr>
          <w:ilvl w:val="0"/>
          <w:numId w:val="2"/>
        </w:numPr>
        <w:rPr>
          <w:rFonts w:ascii="Times New Roman" w:hAnsi="Times New Roman" w:cs="Times New Roman"/>
        </w:rPr>
      </w:pPr>
      <w:r>
        <w:rPr>
          <w:rFonts w:ascii="Times New Roman" w:hAnsi="Times New Roman" w:cs="Times New Roman"/>
        </w:rPr>
        <w:t>Students are expected to be prepared for class each day and meet all required deadlines.</w:t>
      </w:r>
    </w:p>
    <w:p w14:paraId="30B786D2" w14:textId="77777777" w:rsidR="002E000B" w:rsidRPr="0048485B" w:rsidRDefault="002E000B" w:rsidP="002E000B">
      <w:pPr>
        <w:pStyle w:val="Default"/>
        <w:rPr>
          <w:rFonts w:ascii="Times New Roman" w:hAnsi="Times New Roman" w:cs="Times New Roman"/>
          <w:b/>
          <w:bCs/>
        </w:rPr>
      </w:pPr>
    </w:p>
    <w:p w14:paraId="0BBBE72E" w14:textId="77777777" w:rsidR="002E000B" w:rsidRPr="0048485B" w:rsidRDefault="002E000B" w:rsidP="002E000B">
      <w:pPr>
        <w:pStyle w:val="Default"/>
        <w:rPr>
          <w:rFonts w:ascii="Times New Roman" w:hAnsi="Times New Roman" w:cs="Times New Roman"/>
          <w:b/>
          <w:bCs/>
        </w:rPr>
      </w:pPr>
      <w:r w:rsidRPr="0048485B">
        <w:rPr>
          <w:rFonts w:ascii="Times New Roman" w:hAnsi="Times New Roman" w:cs="Times New Roman"/>
          <w:b/>
          <w:bCs/>
        </w:rPr>
        <w:t>COURSE RULES/STRUCTURE:</w:t>
      </w:r>
    </w:p>
    <w:p w14:paraId="42A08EBA" w14:textId="77777777" w:rsidR="002E000B" w:rsidRPr="00700F06" w:rsidRDefault="002E000B" w:rsidP="005A5C50">
      <w:pPr>
        <w:pStyle w:val="Default"/>
        <w:numPr>
          <w:ilvl w:val="0"/>
          <w:numId w:val="2"/>
        </w:numPr>
        <w:rPr>
          <w:rFonts w:ascii="Times New Roman" w:hAnsi="Times New Roman" w:cs="Times New Roman"/>
          <w:b/>
          <w:bCs/>
        </w:rPr>
      </w:pPr>
      <w:r>
        <w:rPr>
          <w:rFonts w:ascii="Times New Roman" w:hAnsi="Times New Roman" w:cs="Times New Roman"/>
          <w:bCs/>
        </w:rPr>
        <w:t xml:space="preserve">This class is intended to be discussion-oriented and students will be expected to have done the reading and contribute to </w:t>
      </w:r>
      <w:r w:rsidR="00ED236D">
        <w:rPr>
          <w:rFonts w:ascii="Times New Roman" w:hAnsi="Times New Roman" w:cs="Times New Roman"/>
          <w:bCs/>
        </w:rPr>
        <w:t>the class discussion each week.</w:t>
      </w:r>
    </w:p>
    <w:p w14:paraId="24904632" w14:textId="77777777" w:rsidR="002E000B" w:rsidRPr="0048485B" w:rsidRDefault="002E000B" w:rsidP="005A5C50">
      <w:pPr>
        <w:pStyle w:val="Default"/>
        <w:numPr>
          <w:ilvl w:val="0"/>
          <w:numId w:val="2"/>
        </w:numPr>
        <w:rPr>
          <w:rFonts w:ascii="Times New Roman" w:hAnsi="Times New Roman" w:cs="Times New Roman"/>
          <w:b/>
          <w:bCs/>
        </w:rPr>
      </w:pPr>
      <w:r>
        <w:rPr>
          <w:rFonts w:ascii="Times New Roman" w:hAnsi="Times New Roman" w:cs="Times New Roman"/>
        </w:rPr>
        <w:t>Students who are participating online will be expected to have your cameras on and prepared to participate if called on. At all other times, please mute your mic.</w:t>
      </w:r>
    </w:p>
    <w:p w14:paraId="4DE1B0B9" w14:textId="77777777" w:rsidR="002E000B" w:rsidRPr="0048485B" w:rsidRDefault="002E000B" w:rsidP="005A5C50">
      <w:pPr>
        <w:pStyle w:val="Default"/>
        <w:numPr>
          <w:ilvl w:val="0"/>
          <w:numId w:val="2"/>
        </w:numPr>
        <w:rPr>
          <w:rFonts w:ascii="Times New Roman" w:hAnsi="Times New Roman" w:cs="Times New Roman"/>
          <w:b/>
          <w:bCs/>
        </w:rPr>
      </w:pPr>
      <w:r>
        <w:rPr>
          <w:rFonts w:ascii="Times New Roman" w:hAnsi="Times New Roman" w:cs="Times New Roman"/>
          <w:bCs/>
        </w:rPr>
        <w:t>Protocol for how online students can be recognized to participate in the discussion will be announced at a later date.</w:t>
      </w:r>
    </w:p>
    <w:p w14:paraId="66458AC3" w14:textId="77777777" w:rsidR="002E000B" w:rsidRPr="0048485B" w:rsidRDefault="002E000B" w:rsidP="002E000B">
      <w:pPr>
        <w:pStyle w:val="Default"/>
        <w:rPr>
          <w:rFonts w:ascii="Times New Roman" w:hAnsi="Times New Roman" w:cs="Times New Roman"/>
          <w:b/>
          <w:bCs/>
        </w:rPr>
      </w:pPr>
    </w:p>
    <w:p w14:paraId="14E947B7" w14:textId="77777777" w:rsidR="002E000B" w:rsidRPr="0048485B" w:rsidRDefault="002E000B" w:rsidP="002E000B">
      <w:pPr>
        <w:pStyle w:val="Default"/>
        <w:rPr>
          <w:rFonts w:ascii="Times New Roman" w:hAnsi="Times New Roman" w:cs="Times New Roman"/>
        </w:rPr>
      </w:pPr>
      <w:r w:rsidRPr="0048485B">
        <w:rPr>
          <w:rFonts w:ascii="Times New Roman" w:hAnsi="Times New Roman" w:cs="Times New Roman"/>
          <w:b/>
          <w:bCs/>
        </w:rPr>
        <w:t>EMAIL COMMUNICATION</w:t>
      </w:r>
      <w:r w:rsidRPr="0048485B">
        <w:rPr>
          <w:rFonts w:ascii="Times New Roman" w:hAnsi="Times New Roman" w:cs="Times New Roman"/>
          <w:b/>
          <w:bCs/>
          <w:i/>
          <w:iCs/>
        </w:rPr>
        <w:t xml:space="preserve">: </w:t>
      </w:r>
      <w:r w:rsidRPr="0048485B">
        <w:rPr>
          <w:rFonts w:ascii="Times New Roman" w:hAnsi="Times New Roman" w:cs="Times New Roman"/>
        </w:rPr>
        <w:t xml:space="preserve">Students must use their </w:t>
      </w:r>
      <w:proofErr w:type="spellStart"/>
      <w:r w:rsidRPr="0048485B">
        <w:rPr>
          <w:rFonts w:ascii="Times New Roman" w:hAnsi="Times New Roman" w:cs="Times New Roman"/>
        </w:rPr>
        <w:t>MasonLive</w:t>
      </w:r>
      <w:proofErr w:type="spellEnd"/>
      <w:r w:rsidRPr="0048485B">
        <w:rPr>
          <w:rFonts w:ascii="Times New Roman" w:hAnsi="Times New Roman" w:cs="Times New Roman"/>
        </w:rPr>
        <w:t xml:space="preserve"> email account to receive important University information, including communications related to this class</w:t>
      </w:r>
      <w:r>
        <w:rPr>
          <w:rFonts w:ascii="Times New Roman" w:hAnsi="Times New Roman" w:cs="Times New Roman"/>
        </w:rPr>
        <w:t>. The law school is adopting more widespread use of Blackboard, which I will attempt to master sufficiently to communicate with you in addition to email.</w:t>
      </w:r>
    </w:p>
    <w:p w14:paraId="5470E808" w14:textId="77777777" w:rsidR="002E000B" w:rsidRPr="0048485B" w:rsidRDefault="002E000B" w:rsidP="002E000B">
      <w:pPr>
        <w:pStyle w:val="Default"/>
        <w:rPr>
          <w:rFonts w:ascii="Times New Roman" w:hAnsi="Times New Roman" w:cs="Times New Roman"/>
          <w:b/>
          <w:bCs/>
        </w:rPr>
      </w:pPr>
    </w:p>
    <w:p w14:paraId="0A826FB9" w14:textId="77777777" w:rsidR="002E000B" w:rsidRPr="0048485B" w:rsidRDefault="002E000B" w:rsidP="002E000B">
      <w:pPr>
        <w:pStyle w:val="Default"/>
        <w:rPr>
          <w:rFonts w:ascii="Times New Roman" w:hAnsi="Times New Roman" w:cs="Times New Roman"/>
          <w:b/>
          <w:bCs/>
        </w:rPr>
      </w:pPr>
      <w:r w:rsidRPr="0048485B">
        <w:rPr>
          <w:rFonts w:ascii="Times New Roman" w:hAnsi="Times New Roman" w:cs="Times New Roman"/>
          <w:b/>
          <w:bCs/>
        </w:rPr>
        <w:t xml:space="preserve">ATTENDANCE:  </w:t>
      </w:r>
      <w:r w:rsidRPr="0048485B">
        <w:rPr>
          <w:rFonts w:ascii="Times New Roman" w:hAnsi="Times New Roman" w:cs="Times New Roman"/>
        </w:rPr>
        <w:t xml:space="preserve">Regular and punctual attendance are required to earn academic credit.  Attendance requirements for academic credit will follow the policies set forth in Academic Regulation 4-1.  Should circumstances occur where you anticipate the possibility of missing a substantial number of class sessions (e.g. a serious illness), you should immediately contact the Assistant Dean, Student Academic Affairs. </w:t>
      </w:r>
    </w:p>
    <w:p w14:paraId="4904C680" w14:textId="77777777" w:rsidR="002E000B" w:rsidRPr="0048485B" w:rsidRDefault="002E000B" w:rsidP="002E000B">
      <w:pPr>
        <w:pStyle w:val="Default"/>
        <w:rPr>
          <w:rFonts w:ascii="Times New Roman" w:hAnsi="Times New Roman" w:cs="Times New Roman"/>
          <w:b/>
          <w:bCs/>
        </w:rPr>
      </w:pPr>
    </w:p>
    <w:p w14:paraId="5740027A" w14:textId="77777777" w:rsidR="002E000B" w:rsidRPr="0048485B" w:rsidRDefault="002E000B" w:rsidP="002E000B">
      <w:pPr>
        <w:pStyle w:val="Default"/>
        <w:rPr>
          <w:rFonts w:ascii="Times New Roman" w:hAnsi="Times New Roman" w:cs="Times New Roman"/>
          <w:b/>
          <w:bCs/>
        </w:rPr>
      </w:pPr>
      <w:r w:rsidRPr="0048485B">
        <w:rPr>
          <w:rFonts w:ascii="Times New Roman" w:hAnsi="Times New Roman" w:cs="Times New Roman"/>
          <w:b/>
          <w:bCs/>
        </w:rPr>
        <w:t xml:space="preserve">CLASS RECORDINGS PROHIBITED:  </w:t>
      </w:r>
      <w:r w:rsidRPr="0048485B">
        <w:rPr>
          <w:rFonts w:ascii="Times New Roman" w:hAnsi="Times New Roman" w:cs="Times New Roman"/>
        </w:rPr>
        <w:t>Pursuant to Academic Regulation 4-2.2, no portion of a class session or an examination may be preserved by means of a recording device such as an aud</w:t>
      </w:r>
      <w:r>
        <w:rPr>
          <w:rFonts w:ascii="Times New Roman" w:hAnsi="Times New Roman" w:cs="Times New Roman"/>
        </w:rPr>
        <w:t xml:space="preserve">io recording device or camera. </w:t>
      </w:r>
      <w:r w:rsidRPr="0048485B">
        <w:rPr>
          <w:rFonts w:ascii="Times New Roman" w:hAnsi="Times New Roman" w:cs="Times New Roman"/>
        </w:rPr>
        <w:t>Any exceptions to this policy must be expressly permitted in writing by me.</w:t>
      </w:r>
      <w:r>
        <w:rPr>
          <w:rFonts w:ascii="Times New Roman" w:hAnsi="Times New Roman" w:cs="Times New Roman"/>
        </w:rPr>
        <w:t xml:space="preserve"> </w:t>
      </w:r>
      <w:r>
        <w:rPr>
          <w:rFonts w:ascii="Times New Roman" w:hAnsi="Times New Roman" w:cs="Times New Roman"/>
          <w:bCs/>
        </w:rPr>
        <w:t>For those students who are unable to attend a particular class for health reasons, a video recording of the class will be made available to stream through the law school.</w:t>
      </w:r>
    </w:p>
    <w:p w14:paraId="4DABE453" w14:textId="77777777" w:rsidR="002E000B" w:rsidRPr="0048485B" w:rsidRDefault="002E000B" w:rsidP="002E000B">
      <w:pPr>
        <w:pStyle w:val="Default"/>
        <w:rPr>
          <w:rFonts w:ascii="Times New Roman" w:hAnsi="Times New Roman" w:cs="Times New Roman"/>
          <w:b/>
          <w:bCs/>
        </w:rPr>
      </w:pPr>
    </w:p>
    <w:p w14:paraId="56633478" w14:textId="77777777" w:rsidR="002E000B" w:rsidRPr="0048485B" w:rsidRDefault="002E000B" w:rsidP="002E000B">
      <w:pPr>
        <w:pStyle w:val="Default"/>
        <w:rPr>
          <w:rFonts w:ascii="Times New Roman" w:hAnsi="Times New Roman" w:cs="Times New Roman"/>
        </w:rPr>
      </w:pPr>
      <w:r w:rsidRPr="0048485B">
        <w:rPr>
          <w:rFonts w:ascii="Times New Roman" w:hAnsi="Times New Roman" w:cs="Times New Roman"/>
          <w:b/>
          <w:bCs/>
        </w:rPr>
        <w:t xml:space="preserve">EXAM CONFLICTS:  </w:t>
      </w:r>
      <w:r w:rsidRPr="0048485B">
        <w:rPr>
          <w:rFonts w:ascii="Times New Roman" w:hAnsi="Times New Roman" w:cs="Times New Roman"/>
        </w:rPr>
        <w:t>In accordance with AR 4-4.1, excuses and requests for permission not to sit for an examination when scheduled must be presented, with appropriate documentation, to the Assistant D</w:t>
      </w:r>
      <w:r>
        <w:rPr>
          <w:rFonts w:ascii="Times New Roman" w:hAnsi="Times New Roman" w:cs="Times New Roman"/>
        </w:rPr>
        <w:t xml:space="preserve">ean, Student Academic Affairs. </w:t>
      </w:r>
      <w:r w:rsidRPr="0048485B">
        <w:rPr>
          <w:rFonts w:ascii="Times New Roman" w:hAnsi="Times New Roman" w:cs="Times New Roman"/>
        </w:rPr>
        <w:t>Except in emergencies, such requests should be presented no later than two weeks before the date of the examination.</w:t>
      </w:r>
      <w:r>
        <w:rPr>
          <w:rFonts w:ascii="Times New Roman" w:hAnsi="Times New Roman" w:cs="Times New Roman"/>
        </w:rPr>
        <w:t xml:space="preserve"> All requests for extensions </w:t>
      </w:r>
      <w:r>
        <w:rPr>
          <w:rFonts w:ascii="Times New Roman" w:hAnsi="Times New Roman" w:cs="Times New Roman"/>
        </w:rPr>
        <w:lastRenderedPageBreak/>
        <w:t>or rescheduling of deadlines will be processed through the Assistant Dean, Student Academic Affairs, whose decision will be final.</w:t>
      </w:r>
    </w:p>
    <w:p w14:paraId="36E0C426" w14:textId="77777777" w:rsidR="002E000B" w:rsidRPr="00B761E4" w:rsidRDefault="002E000B" w:rsidP="002E000B">
      <w:pPr>
        <w:rPr>
          <w:rStyle w:val="Strong"/>
          <w:bCs/>
          <w:i/>
          <w:iCs/>
          <w:color w:val="000000"/>
          <w:bdr w:val="none" w:sz="0" w:space="0" w:color="auto" w:frame="1"/>
          <w:shd w:val="clear" w:color="auto" w:fill="FFFFFF"/>
        </w:rPr>
      </w:pPr>
    </w:p>
    <w:p w14:paraId="67D1B680" w14:textId="77777777" w:rsidR="002E000B" w:rsidRDefault="002E000B" w:rsidP="002E000B">
      <w:pPr>
        <w:pStyle w:val="Default"/>
        <w:rPr>
          <w:rFonts w:ascii="Times New Roman" w:hAnsi="Times New Roman" w:cs="Times New Roman"/>
        </w:rPr>
      </w:pPr>
      <w:r w:rsidRPr="0048485B">
        <w:rPr>
          <w:rFonts w:ascii="Times New Roman" w:hAnsi="Times New Roman" w:cs="Times New Roman"/>
          <w:b/>
          <w:bCs/>
        </w:rPr>
        <w:t>ACADEMIC INTEGRITY</w:t>
      </w:r>
      <w:r w:rsidRPr="0048485B">
        <w:rPr>
          <w:rFonts w:ascii="Times New Roman" w:hAnsi="Times New Roman" w:cs="Times New Roman"/>
          <w:b/>
          <w:bCs/>
          <w:i/>
          <w:iCs/>
        </w:rPr>
        <w:t xml:space="preserve">:  </w:t>
      </w:r>
      <w:r w:rsidRPr="0048485B">
        <w:rPr>
          <w:rFonts w:ascii="Times New Roman" w:hAnsi="Times New Roman" w:cs="Times New Roman"/>
        </w:rPr>
        <w:t xml:space="preserve">It is expected that students adhere to the Antonin Scalia Law School Honor Code. The Honor Code prohibits lying, cheating, or stealing.  This includes a student obligation to never represent the work of another as their own, and to never provide or accept unauthorized assistance on any school related assignment.  The Honor Code is available here: </w:t>
      </w:r>
      <w:hyperlink r:id="rId10" w:history="1">
        <w:r w:rsidRPr="0048485B">
          <w:rPr>
            <w:rStyle w:val="Hyperlink"/>
            <w:rFonts w:ascii="Times New Roman" w:hAnsi="Times New Roman"/>
          </w:rPr>
          <w:t>https://sls.gmu.edu/honor/</w:t>
        </w:r>
      </w:hyperlink>
      <w:r w:rsidRPr="0048485B">
        <w:rPr>
          <w:rFonts w:ascii="Times New Roman" w:hAnsi="Times New Roman" w:cs="Times New Roman"/>
        </w:rPr>
        <w:t>.</w:t>
      </w:r>
    </w:p>
    <w:p w14:paraId="73533E63" w14:textId="77777777" w:rsidR="002E000B" w:rsidRDefault="002E000B" w:rsidP="002E000B">
      <w:pPr>
        <w:pStyle w:val="Default"/>
        <w:rPr>
          <w:rFonts w:ascii="Times New Roman" w:hAnsi="Times New Roman" w:cs="Times New Roman"/>
        </w:rPr>
      </w:pPr>
    </w:p>
    <w:p w14:paraId="5B8D5FC3" w14:textId="77777777" w:rsidR="002E000B" w:rsidRPr="009A6918" w:rsidRDefault="002E000B" w:rsidP="002E000B">
      <w:pPr>
        <w:pStyle w:val="Default"/>
        <w:rPr>
          <w:rFonts w:ascii="Times New Roman" w:hAnsi="Times New Roman" w:cs="Times New Roman"/>
        </w:rPr>
      </w:pPr>
      <w:r>
        <w:rPr>
          <w:rFonts w:ascii="Times New Roman" w:hAnsi="Times New Roman" w:cs="Times New Roman"/>
          <w:b/>
        </w:rPr>
        <w:t>COMMITMENT TO OPEN DIALOGUE AND DEBATE:</w:t>
      </w:r>
      <w:r>
        <w:rPr>
          <w:rFonts w:ascii="Times New Roman" w:hAnsi="Times New Roman" w:cs="Times New Roman"/>
        </w:rPr>
        <w:t xml:space="preserve"> </w:t>
      </w:r>
      <w:r w:rsidRPr="009A6918">
        <w:rPr>
          <w:rFonts w:ascii="Times New Roman" w:hAnsi="Times New Roman" w:cs="Times New Roman"/>
        </w:rPr>
        <w:t xml:space="preserve">Class sessions will be conducted according to the principles established in the law school’s Statement of Faculty Principles </w:t>
      </w:r>
      <w:r>
        <w:rPr>
          <w:rFonts w:ascii="Times New Roman" w:hAnsi="Times New Roman" w:cs="Times New Roman"/>
        </w:rPr>
        <w:t>on Classroom Commitment to Open Dialogue and Debate</w:t>
      </w:r>
      <w:r w:rsidRPr="009A6918">
        <w:rPr>
          <w:rFonts w:ascii="Times New Roman" w:hAnsi="Times New Roman" w:cs="Times New Roman"/>
        </w:rPr>
        <w:t xml:space="preserve">, which is available here: </w:t>
      </w:r>
      <w:hyperlink r:id="rId11" w:history="1">
        <w:r w:rsidRPr="009A6918">
          <w:rPr>
            <w:rStyle w:val="Hyperlink"/>
            <w:rFonts w:ascii="Times New Roman" w:hAnsi="Times New Roman"/>
          </w:rPr>
          <w:t>https://www.law.gmu.edu/about/commitment_to_open_dialogue/</w:t>
        </w:r>
      </w:hyperlink>
      <w:r w:rsidRPr="009A6918">
        <w:rPr>
          <w:rFonts w:ascii="Times New Roman" w:hAnsi="Times New Roman" w:cs="Times New Roman"/>
        </w:rPr>
        <w:t>.</w:t>
      </w:r>
    </w:p>
    <w:p w14:paraId="599FA929" w14:textId="77777777" w:rsidR="002E000B" w:rsidRPr="0048485B" w:rsidRDefault="002E000B" w:rsidP="002E000B">
      <w:pPr>
        <w:pStyle w:val="Default"/>
        <w:rPr>
          <w:rFonts w:ascii="Times New Roman" w:hAnsi="Times New Roman" w:cs="Times New Roman"/>
          <w:b/>
          <w:bCs/>
          <w:i/>
          <w:iCs/>
        </w:rPr>
      </w:pPr>
    </w:p>
    <w:p w14:paraId="5D296442" w14:textId="77777777" w:rsidR="002E000B" w:rsidRPr="0048485B" w:rsidRDefault="002E000B" w:rsidP="002E000B">
      <w:pPr>
        <w:pStyle w:val="Default"/>
        <w:rPr>
          <w:rFonts w:ascii="Times New Roman" w:hAnsi="Times New Roman" w:cs="Times New Roman"/>
        </w:rPr>
      </w:pPr>
      <w:r w:rsidRPr="0048485B">
        <w:rPr>
          <w:rFonts w:ascii="Times New Roman" w:hAnsi="Times New Roman" w:cs="Times New Roman"/>
          <w:b/>
          <w:bCs/>
        </w:rPr>
        <w:t>CLASSROOM ACCOMMODATIONS</w:t>
      </w:r>
      <w:r w:rsidRPr="0048485B">
        <w:rPr>
          <w:rFonts w:ascii="Times New Roman" w:hAnsi="Times New Roman" w:cs="Times New Roman"/>
          <w:b/>
          <w:bCs/>
          <w:i/>
          <w:iCs/>
        </w:rPr>
        <w:t xml:space="preserve">: </w:t>
      </w:r>
      <w:r w:rsidRPr="0048485B">
        <w:rPr>
          <w:rFonts w:ascii="Times New Roman" w:hAnsi="Times New Roman" w:cs="Times New Roman"/>
        </w:rPr>
        <w:t xml:space="preserve">Disability Services at George Mason University is committed to providing equitable access to learning opportunities for all students by upholding laws that ensure equal treatment of people with disabilities.  If you are seeking accommodations for this class, please visit hppt://ds.gmu.edu/ for detailed information about the Disabilities Registration Process. Faculty may not receive or respond to requests for an accommodation. All requests must be handled by the office of Disability Services. You may contact Disability Services directly via email at </w:t>
      </w:r>
      <w:hyperlink r:id="rId12" w:history="1">
        <w:r w:rsidRPr="0048485B">
          <w:rPr>
            <w:rStyle w:val="Hyperlink"/>
            <w:rFonts w:ascii="Times New Roman" w:hAnsi="Times New Roman"/>
          </w:rPr>
          <w:t>ods@gmu.edu</w:t>
        </w:r>
      </w:hyperlink>
      <w:r w:rsidRPr="0048485B">
        <w:rPr>
          <w:rFonts w:ascii="Times New Roman" w:hAnsi="Times New Roman" w:cs="Times New Roman"/>
        </w:rPr>
        <w:t xml:space="preserve"> or phone at (703) 993-2474</w:t>
      </w:r>
      <w:r w:rsidRPr="0048485B">
        <w:rPr>
          <w:rFonts w:ascii="Times New Roman" w:hAnsi="Times New Roman" w:cs="Times New Roman"/>
          <w:b/>
          <w:bCs/>
          <w:i/>
          <w:iCs/>
        </w:rPr>
        <w:t xml:space="preserve">. </w:t>
      </w:r>
      <w:r w:rsidRPr="0048485B">
        <w:rPr>
          <w:rFonts w:ascii="Times New Roman" w:hAnsi="Times New Roman" w:cs="Times New Roman"/>
          <w:b/>
          <w:bCs/>
        </w:rPr>
        <w:t xml:space="preserve"> </w:t>
      </w:r>
      <w:r w:rsidRPr="0048485B">
        <w:rPr>
          <w:rFonts w:ascii="Times New Roman" w:hAnsi="Times New Roman" w:cs="Times New Roman"/>
        </w:rPr>
        <w:t>If you have any questions about how in-class or testing accommodations are implemented at the law school, please contact the Assistant Dean, Student Academic Affairs for more information.</w:t>
      </w:r>
    </w:p>
    <w:p w14:paraId="17F81411" w14:textId="77777777" w:rsidR="002E000B" w:rsidRPr="0048485B" w:rsidRDefault="002E000B" w:rsidP="002E000B">
      <w:pPr>
        <w:pStyle w:val="Default"/>
        <w:rPr>
          <w:rFonts w:ascii="Times New Roman" w:hAnsi="Times New Roman" w:cs="Times New Roman"/>
          <w:b/>
          <w:bCs/>
          <w:u w:val="single"/>
        </w:rPr>
      </w:pPr>
    </w:p>
    <w:p w14:paraId="23268CB8" w14:textId="77777777" w:rsidR="002E000B" w:rsidRPr="0048485B" w:rsidRDefault="002E000B" w:rsidP="002E000B">
      <w:pPr>
        <w:pStyle w:val="Default"/>
        <w:rPr>
          <w:rFonts w:ascii="Times New Roman" w:hAnsi="Times New Roman" w:cs="Times New Roman"/>
          <w:b/>
          <w:bCs/>
        </w:rPr>
      </w:pPr>
      <w:r w:rsidRPr="0048485B">
        <w:rPr>
          <w:rFonts w:ascii="Times New Roman" w:hAnsi="Times New Roman" w:cs="Times New Roman"/>
          <w:b/>
          <w:bCs/>
          <w:u w:val="single"/>
        </w:rPr>
        <w:t>ADDITIONAL SCHOOL POLICIES AND RESOURCES</w:t>
      </w:r>
      <w:r w:rsidRPr="0048485B">
        <w:rPr>
          <w:rFonts w:ascii="Times New Roman" w:hAnsi="Times New Roman" w:cs="Times New Roman"/>
          <w:b/>
          <w:bCs/>
        </w:rPr>
        <w:t>:</w:t>
      </w:r>
    </w:p>
    <w:p w14:paraId="18F13FB2" w14:textId="77777777" w:rsidR="002E000B" w:rsidRPr="0048485B" w:rsidRDefault="002E000B" w:rsidP="002E000B">
      <w:pPr>
        <w:pStyle w:val="Default"/>
        <w:rPr>
          <w:rFonts w:ascii="Times New Roman" w:hAnsi="Times New Roman" w:cs="Times New Roman"/>
          <w:b/>
          <w:bCs/>
        </w:rPr>
      </w:pPr>
    </w:p>
    <w:p w14:paraId="7A2542C3" w14:textId="77777777" w:rsidR="002E000B" w:rsidRPr="0048485B" w:rsidRDefault="002E000B" w:rsidP="002E000B">
      <w:pPr>
        <w:pStyle w:val="Default"/>
        <w:rPr>
          <w:rFonts w:ascii="Times New Roman" w:hAnsi="Times New Roman" w:cs="Times New Roman"/>
          <w:b/>
          <w:bCs/>
        </w:rPr>
      </w:pPr>
      <w:r w:rsidRPr="0048485B">
        <w:rPr>
          <w:rFonts w:ascii="Times New Roman" w:hAnsi="Times New Roman" w:cs="Times New Roman"/>
          <w:b/>
          <w:bCs/>
        </w:rPr>
        <w:t xml:space="preserve">STUDENT HONOR CODE - </w:t>
      </w:r>
      <w:hyperlink r:id="rId13" w:history="1">
        <w:r w:rsidRPr="0048485B">
          <w:rPr>
            <w:rStyle w:val="Hyperlink"/>
            <w:rFonts w:ascii="Times New Roman" w:hAnsi="Times New Roman"/>
            <w:b/>
            <w:bCs/>
          </w:rPr>
          <w:t>Click Here</w:t>
        </w:r>
      </w:hyperlink>
    </w:p>
    <w:p w14:paraId="027F2E67" w14:textId="77777777" w:rsidR="002E000B" w:rsidRPr="0048485B" w:rsidRDefault="002E000B" w:rsidP="002E000B">
      <w:pPr>
        <w:pStyle w:val="Default"/>
        <w:rPr>
          <w:rFonts w:ascii="Times New Roman" w:hAnsi="Times New Roman" w:cs="Times New Roman"/>
          <w:b/>
          <w:bCs/>
        </w:rPr>
      </w:pPr>
    </w:p>
    <w:p w14:paraId="6423C6C2" w14:textId="77777777" w:rsidR="002E000B" w:rsidRPr="0048485B" w:rsidRDefault="002E000B" w:rsidP="002E000B">
      <w:pPr>
        <w:pStyle w:val="Default"/>
        <w:rPr>
          <w:rFonts w:ascii="Times New Roman" w:hAnsi="Times New Roman" w:cs="Times New Roman"/>
        </w:rPr>
      </w:pPr>
      <w:r w:rsidRPr="0048485B">
        <w:rPr>
          <w:rFonts w:ascii="Times New Roman" w:hAnsi="Times New Roman" w:cs="Times New Roman"/>
          <w:b/>
          <w:bCs/>
        </w:rPr>
        <w:t>ACADEMIC REGULATIONS</w:t>
      </w:r>
      <w:r w:rsidRPr="0048485B">
        <w:rPr>
          <w:rFonts w:ascii="Times New Roman" w:hAnsi="Times New Roman" w:cs="Times New Roman"/>
        </w:rPr>
        <w:t xml:space="preserve"> - </w:t>
      </w:r>
      <w:hyperlink r:id="rId14" w:history="1">
        <w:r w:rsidRPr="0048485B">
          <w:rPr>
            <w:rStyle w:val="Hyperlink"/>
            <w:rFonts w:ascii="Times New Roman" w:hAnsi="Times New Roman"/>
            <w:b/>
            <w:bCs/>
          </w:rPr>
          <w:t>Click Here</w:t>
        </w:r>
      </w:hyperlink>
    </w:p>
    <w:p w14:paraId="4B8CFA29" w14:textId="77777777" w:rsidR="002E000B" w:rsidRPr="0048485B" w:rsidRDefault="002E000B" w:rsidP="002E000B">
      <w:pPr>
        <w:pStyle w:val="Default"/>
        <w:rPr>
          <w:rFonts w:ascii="Times New Roman" w:hAnsi="Times New Roman" w:cs="Times New Roman"/>
          <w:b/>
          <w:bCs/>
        </w:rPr>
      </w:pPr>
    </w:p>
    <w:p w14:paraId="7A65E722" w14:textId="77777777" w:rsidR="002E000B" w:rsidRPr="0048485B" w:rsidRDefault="002E000B" w:rsidP="002E000B">
      <w:pPr>
        <w:pStyle w:val="Default"/>
        <w:rPr>
          <w:rFonts w:ascii="Times New Roman" w:hAnsi="Times New Roman" w:cs="Times New Roman"/>
        </w:rPr>
      </w:pPr>
      <w:r w:rsidRPr="0048485B">
        <w:rPr>
          <w:rFonts w:ascii="Times New Roman" w:hAnsi="Times New Roman" w:cs="Times New Roman"/>
          <w:b/>
        </w:rPr>
        <w:t>UNIVERSITY LIFE</w:t>
      </w:r>
      <w:r w:rsidRPr="0048485B">
        <w:rPr>
          <w:rFonts w:ascii="Times New Roman" w:hAnsi="Times New Roman" w:cs="Times New Roman"/>
          <w:b/>
          <w:i/>
          <w:iCs/>
        </w:rPr>
        <w:t>:</w:t>
      </w:r>
      <w:r w:rsidRPr="0048485B">
        <w:rPr>
          <w:rFonts w:ascii="Times New Roman" w:hAnsi="Times New Roman" w:cs="Times New Roman"/>
          <w:i/>
          <w:iCs/>
        </w:rPr>
        <w:t xml:space="preserve"> </w:t>
      </w:r>
      <w:r w:rsidRPr="0048485B">
        <w:rPr>
          <w:rFonts w:ascii="Times New Roman" w:hAnsi="Times New Roman" w:cs="Times New Roman"/>
        </w:rPr>
        <w:t xml:space="preserve">University Life provides student support resources such as </w:t>
      </w:r>
      <w:r w:rsidRPr="0048485B">
        <w:rPr>
          <w:rFonts w:ascii="Times New Roman" w:hAnsi="Times New Roman" w:cs="Times New Roman"/>
          <w:b/>
        </w:rPr>
        <w:t>Counseling and Psychological Services (</w:t>
      </w:r>
      <w:hyperlink r:id="rId15" w:history="1">
        <w:r w:rsidRPr="0048485B">
          <w:rPr>
            <w:rStyle w:val="Hyperlink"/>
            <w:rFonts w:ascii="Times New Roman" w:hAnsi="Times New Roman"/>
            <w:b/>
          </w:rPr>
          <w:t>https://caps.gmu.edu/</w:t>
        </w:r>
      </w:hyperlink>
      <w:r w:rsidRPr="0048485B">
        <w:rPr>
          <w:rFonts w:ascii="Times New Roman" w:hAnsi="Times New Roman" w:cs="Times New Roman"/>
          <w:b/>
        </w:rPr>
        <w:t>),</w:t>
      </w:r>
      <w:r w:rsidRPr="0048485B">
        <w:rPr>
          <w:rFonts w:ascii="Times New Roman" w:hAnsi="Times New Roman" w:cs="Times New Roman"/>
        </w:rPr>
        <w:t xml:space="preserve"> </w:t>
      </w:r>
      <w:r w:rsidRPr="0048485B">
        <w:rPr>
          <w:rFonts w:ascii="Times New Roman" w:hAnsi="Times New Roman" w:cs="Times New Roman"/>
          <w:b/>
        </w:rPr>
        <w:t>Student Health Services (</w:t>
      </w:r>
      <w:hyperlink r:id="rId16" w:history="1">
        <w:r w:rsidRPr="0048485B">
          <w:rPr>
            <w:rStyle w:val="Hyperlink"/>
            <w:rFonts w:ascii="Times New Roman" w:hAnsi="Times New Roman"/>
            <w:b/>
          </w:rPr>
          <w:t>https://shs.gmu.edu/</w:t>
        </w:r>
      </w:hyperlink>
      <w:r w:rsidRPr="0048485B">
        <w:rPr>
          <w:rFonts w:ascii="Times New Roman" w:hAnsi="Times New Roman" w:cs="Times New Roman"/>
          <w:b/>
        </w:rPr>
        <w:t>),</w:t>
      </w:r>
      <w:r w:rsidRPr="0048485B">
        <w:rPr>
          <w:rFonts w:ascii="Times New Roman" w:hAnsi="Times New Roman" w:cs="Times New Roman"/>
        </w:rPr>
        <w:t xml:space="preserve"> and the </w:t>
      </w:r>
      <w:r w:rsidRPr="0048485B">
        <w:rPr>
          <w:rFonts w:ascii="Times New Roman" w:hAnsi="Times New Roman" w:cs="Times New Roman"/>
          <w:b/>
        </w:rPr>
        <w:t>Student Support and Advocacy Center (</w:t>
      </w:r>
      <w:hyperlink r:id="rId17" w:history="1">
        <w:r w:rsidRPr="0048485B">
          <w:rPr>
            <w:rStyle w:val="Hyperlink"/>
            <w:rFonts w:ascii="Times New Roman" w:hAnsi="Times New Roman"/>
            <w:b/>
          </w:rPr>
          <w:t>https://ssac.gmu.edu/</w:t>
        </w:r>
      </w:hyperlink>
      <w:r w:rsidRPr="0048485B">
        <w:rPr>
          <w:rFonts w:ascii="Times New Roman" w:hAnsi="Times New Roman" w:cs="Times New Roman"/>
          <w:b/>
        </w:rPr>
        <w:t>).</w:t>
      </w:r>
      <w:r w:rsidRPr="0048485B">
        <w:rPr>
          <w:rFonts w:ascii="Times New Roman" w:hAnsi="Times New Roman" w:cs="Times New Roman"/>
        </w:rPr>
        <w:t xml:space="preserve"> For more information about University Life on the Arlington Campus, please visit: </w:t>
      </w:r>
      <w:hyperlink r:id="rId18" w:history="1">
        <w:r w:rsidRPr="0048485B">
          <w:rPr>
            <w:rStyle w:val="Hyperlink"/>
            <w:rFonts w:ascii="Times New Roman" w:hAnsi="Times New Roman"/>
          </w:rPr>
          <w:t>https://ularlington.gmu.edu/</w:t>
        </w:r>
      </w:hyperlink>
    </w:p>
    <w:p w14:paraId="3261074D" w14:textId="77777777" w:rsidR="002E000B" w:rsidRDefault="002E000B" w:rsidP="002E000B">
      <w:pPr>
        <w:spacing w:after="0" w:line="240" w:lineRule="auto"/>
        <w:rPr>
          <w:rFonts w:ascii="Times New Roman" w:eastAsia="Times New Roman" w:hAnsi="Times New Roman" w:cs="Times New Roman"/>
          <w:sz w:val="24"/>
          <w:szCs w:val="24"/>
        </w:rPr>
      </w:pPr>
      <w:r w:rsidRPr="002E000B">
        <w:rPr>
          <w:rFonts w:ascii="Times New Roman" w:eastAsia="Times New Roman" w:hAnsi="Times New Roman" w:cs="Times New Roman"/>
          <w:sz w:val="24"/>
          <w:szCs w:val="24"/>
        </w:rPr>
        <w:br/>
      </w:r>
    </w:p>
    <w:p w14:paraId="4F61E9DE" w14:textId="77777777" w:rsidR="00ED236D" w:rsidRDefault="00ED236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A55BBC4" w14:textId="77777777" w:rsidR="00ED236D" w:rsidRDefault="00ED236D" w:rsidP="006168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Reading Assignments and Course Coverage</w:t>
      </w:r>
    </w:p>
    <w:p w14:paraId="46115167" w14:textId="7D645F3E" w:rsidR="00616831" w:rsidRDefault="00616831" w:rsidP="006168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Updated January </w:t>
      </w:r>
      <w:r w:rsidR="00B61AE7">
        <w:rPr>
          <w:rFonts w:ascii="Times New Roman" w:eastAsia="Times New Roman" w:hAnsi="Times New Roman" w:cs="Times New Roman"/>
          <w:b/>
          <w:i/>
          <w:sz w:val="24"/>
          <w:szCs w:val="24"/>
        </w:rPr>
        <w:t>8</w:t>
      </w:r>
      <w:r>
        <w:rPr>
          <w:rFonts w:ascii="Times New Roman" w:eastAsia="Times New Roman" w:hAnsi="Times New Roman" w:cs="Times New Roman"/>
          <w:b/>
          <w:i/>
          <w:sz w:val="24"/>
          <w:szCs w:val="24"/>
        </w:rPr>
        <w:t>, 202</w:t>
      </w:r>
      <w:r w:rsidR="00B61AE7">
        <w:rPr>
          <w:rFonts w:ascii="Times New Roman" w:eastAsia="Times New Roman" w:hAnsi="Times New Roman" w:cs="Times New Roman"/>
          <w:b/>
          <w:i/>
          <w:sz w:val="24"/>
          <w:szCs w:val="24"/>
        </w:rPr>
        <w:t>5</w:t>
      </w:r>
    </w:p>
    <w:p w14:paraId="216CB85B" w14:textId="77777777" w:rsidR="00616831" w:rsidRDefault="00616831" w:rsidP="00616831">
      <w:pPr>
        <w:spacing w:after="0" w:line="240" w:lineRule="auto"/>
        <w:jc w:val="center"/>
        <w:rPr>
          <w:rFonts w:ascii="Times New Roman" w:eastAsia="Times New Roman" w:hAnsi="Times New Roman" w:cs="Times New Roman"/>
          <w:b/>
          <w:sz w:val="24"/>
          <w:szCs w:val="24"/>
        </w:rPr>
      </w:pPr>
    </w:p>
    <w:p w14:paraId="62E95007" w14:textId="394124C3" w:rsidR="00616831" w:rsidRPr="00616831" w:rsidRDefault="00616831" w:rsidP="006168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Class readings are tentative and subject revision in light of course progress and other relevant developments. </w:t>
      </w:r>
      <w:r w:rsidR="00235B0B">
        <w:rPr>
          <w:rFonts w:ascii="Times New Roman" w:eastAsia="Times New Roman" w:hAnsi="Times New Roman" w:cs="Times New Roman"/>
          <w:b/>
          <w:sz w:val="24"/>
          <w:szCs w:val="24"/>
        </w:rPr>
        <w:t>Reading materials for later in the semester will be finalized as we progress.</w:t>
      </w:r>
    </w:p>
    <w:p w14:paraId="54A6BE5A" w14:textId="0EA6D021" w:rsidR="00B61AE7" w:rsidRDefault="00B61AE7">
      <w:pPr>
        <w:rPr>
          <w:rFonts w:ascii="Times New Roman" w:eastAsia="Times New Roman" w:hAnsi="Times New Roman" w:cs="Times New Roman"/>
          <w:sz w:val="24"/>
          <w:szCs w:val="24"/>
        </w:rPr>
      </w:pPr>
    </w:p>
    <w:p w14:paraId="1C9A7ED9" w14:textId="07A8F8FC" w:rsidR="00B61AE7" w:rsidRDefault="00B61AE7" w:rsidP="00B61AE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1:</w:t>
      </w:r>
      <w:r w:rsidR="000B2DC5">
        <w:rPr>
          <w:rFonts w:ascii="Times New Roman" w:eastAsia="Times New Roman" w:hAnsi="Times New Roman" w:cs="Times New Roman"/>
          <w:b/>
          <w:bCs/>
          <w:sz w:val="24"/>
          <w:szCs w:val="24"/>
        </w:rPr>
        <w:t xml:space="preserve"> Origins of CFPB and Introduction</w:t>
      </w:r>
    </w:p>
    <w:p w14:paraId="7AE58811" w14:textId="6221A72C" w:rsidR="00B61AE7" w:rsidRPr="00DF5C32" w:rsidRDefault="00B61AE7" w:rsidP="00DF5C32">
      <w:pPr>
        <w:pStyle w:val="ListParagraph"/>
        <w:numPr>
          <w:ilvl w:val="0"/>
          <w:numId w:val="35"/>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 xml:space="preserve">Elizabeth Warren, </w:t>
      </w:r>
      <w:r w:rsidRPr="00DF5C32">
        <w:rPr>
          <w:rFonts w:ascii="Times New Roman" w:eastAsia="Times New Roman" w:hAnsi="Times New Roman" w:cs="Times New Roman"/>
          <w:i/>
          <w:iCs/>
          <w:sz w:val="24"/>
          <w:szCs w:val="24"/>
        </w:rPr>
        <w:t>Unsafe at Any Rate</w:t>
      </w:r>
      <w:r w:rsidRPr="00DF5C32">
        <w:rPr>
          <w:rFonts w:ascii="Times New Roman" w:eastAsia="Times New Roman" w:hAnsi="Times New Roman" w:cs="Times New Roman"/>
          <w:sz w:val="24"/>
          <w:szCs w:val="24"/>
        </w:rPr>
        <w:t xml:space="preserve">, </w:t>
      </w:r>
      <w:r w:rsidR="008F369C" w:rsidRPr="00DF5C32">
        <w:rPr>
          <w:rFonts w:ascii="Times New Roman" w:eastAsia="Times New Roman" w:hAnsi="Times New Roman" w:cs="Times New Roman"/>
          <w:smallCaps/>
          <w:sz w:val="24"/>
          <w:szCs w:val="24"/>
        </w:rPr>
        <w:t>Democracy</w:t>
      </w:r>
      <w:r w:rsidR="008F369C" w:rsidRPr="00DF5C32">
        <w:rPr>
          <w:rFonts w:ascii="Times New Roman" w:eastAsia="Times New Roman" w:hAnsi="Times New Roman" w:cs="Times New Roman"/>
          <w:sz w:val="24"/>
          <w:szCs w:val="24"/>
        </w:rPr>
        <w:t xml:space="preserve"> (Summer 2007), No. 5, </w:t>
      </w:r>
      <w:hyperlink r:id="rId19" w:history="1">
        <w:r w:rsidR="008F369C" w:rsidRPr="00DF5C32">
          <w:rPr>
            <w:rStyle w:val="Hyperlink"/>
            <w:rFonts w:ascii="Times New Roman" w:eastAsia="Times New Roman" w:hAnsi="Times New Roman" w:cs="Times New Roman"/>
            <w:sz w:val="24"/>
            <w:szCs w:val="24"/>
          </w:rPr>
          <w:t>https://democracyjournal.org/magazine/5/unsafe-at-any-rate/</w:t>
        </w:r>
      </w:hyperlink>
      <w:r w:rsidR="008F369C" w:rsidRPr="00DF5C32">
        <w:rPr>
          <w:rFonts w:ascii="Times New Roman" w:eastAsia="Times New Roman" w:hAnsi="Times New Roman" w:cs="Times New Roman"/>
          <w:sz w:val="24"/>
          <w:szCs w:val="24"/>
        </w:rPr>
        <w:t xml:space="preserve"> </w:t>
      </w:r>
    </w:p>
    <w:p w14:paraId="0170D5AB" w14:textId="1496F294" w:rsidR="000B2DC5" w:rsidRPr="00DF5C32" w:rsidRDefault="008F369C" w:rsidP="00DF5C32">
      <w:pPr>
        <w:pStyle w:val="ListParagraph"/>
        <w:numPr>
          <w:ilvl w:val="0"/>
          <w:numId w:val="35"/>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 xml:space="preserve">Obama Administration Department of Treasury, Financial Regulatory Reform, A New Foundation: Rebuilding Financial Supervision and Regulation, pp. 55-75 (2009), </w:t>
      </w:r>
      <w:hyperlink r:id="rId20" w:history="1">
        <w:r w:rsidRPr="00DF5C32">
          <w:rPr>
            <w:rStyle w:val="Hyperlink"/>
            <w:rFonts w:ascii="Times New Roman" w:eastAsia="Times New Roman" w:hAnsi="Times New Roman" w:cs="Times New Roman"/>
            <w:sz w:val="24"/>
            <w:szCs w:val="24"/>
          </w:rPr>
          <w:t>https://fraser.stlouisfed.org/files/docs/historical/fct/treasury_finregreform_20090617.pdf?utm_source=direct_download</w:t>
        </w:r>
      </w:hyperlink>
      <w:r w:rsidRPr="00DF5C32">
        <w:rPr>
          <w:rFonts w:ascii="Times New Roman" w:eastAsia="Times New Roman" w:hAnsi="Times New Roman" w:cs="Times New Roman"/>
          <w:sz w:val="24"/>
          <w:szCs w:val="24"/>
        </w:rPr>
        <w:t xml:space="preserve"> </w:t>
      </w:r>
    </w:p>
    <w:p w14:paraId="0A79BF10" w14:textId="2D5F74CA" w:rsidR="00B61AE7" w:rsidRPr="00DF5C32" w:rsidRDefault="00B61AE7" w:rsidP="00DF5C32">
      <w:pPr>
        <w:pStyle w:val="ListParagraph"/>
        <w:numPr>
          <w:ilvl w:val="0"/>
          <w:numId w:val="35"/>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Todd Zywick</w:t>
      </w:r>
      <w:r w:rsidR="008F369C" w:rsidRPr="00DF5C32">
        <w:rPr>
          <w:rFonts w:ascii="Times New Roman" w:eastAsia="Times New Roman" w:hAnsi="Times New Roman" w:cs="Times New Roman"/>
          <w:sz w:val="24"/>
          <w:szCs w:val="24"/>
        </w:rPr>
        <w:t xml:space="preserve">i, </w:t>
      </w:r>
      <w:r w:rsidR="008F369C" w:rsidRPr="00DF5C32">
        <w:rPr>
          <w:rFonts w:ascii="Times New Roman" w:eastAsia="Times New Roman" w:hAnsi="Times New Roman" w:cs="Times New Roman"/>
          <w:i/>
          <w:iCs/>
          <w:sz w:val="24"/>
          <w:szCs w:val="24"/>
        </w:rPr>
        <w:t>Looking Forward by Looking Backward: The Future of Consumer Finance and Financial Protection</w:t>
      </w:r>
      <w:r w:rsidR="008F369C" w:rsidRPr="00DF5C32">
        <w:rPr>
          <w:rFonts w:ascii="Times New Roman" w:eastAsia="Times New Roman" w:hAnsi="Times New Roman" w:cs="Times New Roman"/>
          <w:sz w:val="24"/>
          <w:szCs w:val="24"/>
        </w:rPr>
        <w:t xml:space="preserve">, 19(2) </w:t>
      </w:r>
      <w:r w:rsidR="008F369C" w:rsidRPr="00DF5C32">
        <w:rPr>
          <w:rFonts w:ascii="Times New Roman" w:eastAsia="Times New Roman" w:hAnsi="Times New Roman" w:cs="Times New Roman"/>
          <w:smallCaps/>
          <w:sz w:val="24"/>
          <w:szCs w:val="24"/>
        </w:rPr>
        <w:t xml:space="preserve">J. of L., Econ., &amp; </w:t>
      </w:r>
      <w:proofErr w:type="spellStart"/>
      <w:r w:rsidR="008F369C" w:rsidRPr="00DF5C32">
        <w:rPr>
          <w:rFonts w:ascii="Times New Roman" w:eastAsia="Times New Roman" w:hAnsi="Times New Roman" w:cs="Times New Roman"/>
          <w:smallCaps/>
          <w:sz w:val="24"/>
          <w:szCs w:val="24"/>
        </w:rPr>
        <w:t>Pol’y</w:t>
      </w:r>
      <w:proofErr w:type="spellEnd"/>
      <w:r w:rsidR="008F369C" w:rsidRPr="00DF5C32">
        <w:rPr>
          <w:rFonts w:ascii="Times New Roman" w:eastAsia="Times New Roman" w:hAnsi="Times New Roman" w:cs="Times New Roman"/>
          <w:sz w:val="24"/>
          <w:szCs w:val="24"/>
        </w:rPr>
        <w:t xml:space="preserve"> 223 (2024), </w:t>
      </w:r>
      <w:hyperlink r:id="rId21" w:history="1">
        <w:r w:rsidR="008F369C" w:rsidRPr="00DF5C32">
          <w:rPr>
            <w:rStyle w:val="Hyperlink"/>
            <w:rFonts w:ascii="Times New Roman" w:eastAsia="Times New Roman" w:hAnsi="Times New Roman" w:cs="Times New Roman"/>
            <w:sz w:val="24"/>
            <w:szCs w:val="24"/>
          </w:rPr>
          <w:t>https://papers.ssrn.com/sol3/papers.cfm?abstract_id=4728037</w:t>
        </w:r>
      </w:hyperlink>
      <w:r w:rsidR="008F369C" w:rsidRPr="00DF5C32">
        <w:rPr>
          <w:rFonts w:ascii="Times New Roman" w:eastAsia="Times New Roman" w:hAnsi="Times New Roman" w:cs="Times New Roman"/>
          <w:sz w:val="24"/>
          <w:szCs w:val="24"/>
        </w:rPr>
        <w:t xml:space="preserve"> </w:t>
      </w:r>
    </w:p>
    <w:p w14:paraId="559C9310" w14:textId="64187407" w:rsidR="008F369C" w:rsidRPr="00DF5C32" w:rsidRDefault="008F369C" w:rsidP="00DF5C32">
      <w:pPr>
        <w:pStyle w:val="ListParagraph"/>
        <w:numPr>
          <w:ilvl w:val="0"/>
          <w:numId w:val="35"/>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mallCaps/>
          <w:sz w:val="24"/>
          <w:szCs w:val="24"/>
        </w:rPr>
        <w:t>National Commission on Consumer Finance, Consumer Credit in the United States</w:t>
      </w:r>
      <w:r w:rsidRPr="00DF5C32">
        <w:rPr>
          <w:rFonts w:ascii="Times New Roman" w:eastAsia="Times New Roman" w:hAnsi="Times New Roman" w:cs="Times New Roman"/>
          <w:sz w:val="24"/>
          <w:szCs w:val="24"/>
        </w:rPr>
        <w:t xml:space="preserve"> Chapter 1 (Dec. 1972), </w:t>
      </w:r>
      <w:hyperlink r:id="rId22" w:history="1">
        <w:r w:rsidRPr="00DF5C32">
          <w:rPr>
            <w:rStyle w:val="Hyperlink"/>
            <w:rFonts w:ascii="Times New Roman" w:eastAsia="Times New Roman" w:hAnsi="Times New Roman" w:cs="Times New Roman"/>
            <w:sz w:val="24"/>
            <w:szCs w:val="24"/>
          </w:rPr>
          <w:t>https://babel.hathitrust.org/cgi/pt?id=uc1.31822024338451&amp;seq=1</w:t>
        </w:r>
      </w:hyperlink>
      <w:r w:rsidRPr="00DF5C32">
        <w:rPr>
          <w:rFonts w:ascii="Times New Roman" w:eastAsia="Times New Roman" w:hAnsi="Times New Roman" w:cs="Times New Roman"/>
          <w:sz w:val="24"/>
          <w:szCs w:val="24"/>
        </w:rPr>
        <w:t xml:space="preserve"> </w:t>
      </w:r>
    </w:p>
    <w:p w14:paraId="46878422" w14:textId="6668DC3B" w:rsidR="00B61AE7" w:rsidRDefault="00B61AE7" w:rsidP="00DF5C32">
      <w:pPr>
        <w:pStyle w:val="ListParagraph"/>
        <w:numPr>
          <w:ilvl w:val="0"/>
          <w:numId w:val="35"/>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 xml:space="preserve">CFPB Taskforce </w:t>
      </w:r>
      <w:r w:rsidR="000B2DC5" w:rsidRPr="00DF5C32">
        <w:rPr>
          <w:rFonts w:ascii="Times New Roman" w:eastAsia="Times New Roman" w:hAnsi="Times New Roman" w:cs="Times New Roman"/>
          <w:sz w:val="24"/>
          <w:szCs w:val="24"/>
        </w:rPr>
        <w:t xml:space="preserve">Report </w:t>
      </w:r>
      <w:r w:rsidRPr="00DF5C32">
        <w:rPr>
          <w:rFonts w:ascii="Times New Roman" w:eastAsia="Times New Roman" w:hAnsi="Times New Roman" w:cs="Times New Roman"/>
          <w:sz w:val="24"/>
          <w:szCs w:val="24"/>
        </w:rPr>
        <w:t>Chapter 6</w:t>
      </w:r>
    </w:p>
    <w:p w14:paraId="5FD59F12" w14:textId="1EC847CA" w:rsidR="001A57CC" w:rsidRDefault="001A57CC" w:rsidP="001A57CC">
      <w:pPr>
        <w:spacing w:after="0" w:line="240" w:lineRule="auto"/>
        <w:rPr>
          <w:rFonts w:ascii="Times New Roman" w:eastAsia="Times New Roman" w:hAnsi="Times New Roman" w:cs="Times New Roman"/>
          <w:sz w:val="24"/>
          <w:szCs w:val="24"/>
        </w:rPr>
      </w:pPr>
    </w:p>
    <w:p w14:paraId="0476E462" w14:textId="7AFA05E9" w:rsidR="001A57CC" w:rsidRPr="001A57CC" w:rsidRDefault="001A57CC" w:rsidP="001A57CC">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Optional</w:t>
      </w:r>
    </w:p>
    <w:p w14:paraId="5CF6CAC1" w14:textId="2905B836" w:rsidR="00937352" w:rsidRPr="00DF5C32" w:rsidRDefault="00937352" w:rsidP="00DF5C32">
      <w:pPr>
        <w:pStyle w:val="ListParagraph"/>
        <w:numPr>
          <w:ilvl w:val="0"/>
          <w:numId w:val="35"/>
        </w:numPr>
        <w:spacing w:after="0" w:line="240" w:lineRule="auto"/>
        <w:rPr>
          <w:rFonts w:ascii="Times New Roman" w:eastAsia="Times New Roman" w:hAnsi="Times New Roman" w:cs="Times New Roman"/>
          <w:sz w:val="24"/>
          <w:szCs w:val="24"/>
        </w:rPr>
      </w:pPr>
      <w:proofErr w:type="spellStart"/>
      <w:r w:rsidRPr="00DF5C32">
        <w:rPr>
          <w:rFonts w:ascii="Times New Roman" w:eastAsia="Times New Roman" w:hAnsi="Times New Roman" w:cs="Times New Roman"/>
          <w:i/>
          <w:iCs/>
          <w:sz w:val="24"/>
          <w:szCs w:val="24"/>
        </w:rPr>
        <w:t>Seila</w:t>
      </w:r>
      <w:proofErr w:type="spellEnd"/>
      <w:r w:rsidRPr="00DF5C32">
        <w:rPr>
          <w:rFonts w:ascii="Times New Roman" w:eastAsia="Times New Roman" w:hAnsi="Times New Roman" w:cs="Times New Roman"/>
          <w:i/>
          <w:iCs/>
          <w:sz w:val="24"/>
          <w:szCs w:val="24"/>
        </w:rPr>
        <w:t xml:space="preserve"> Law</w:t>
      </w:r>
      <w:r w:rsidR="008F369C" w:rsidRPr="00DF5C32">
        <w:rPr>
          <w:rFonts w:ascii="Times New Roman" w:eastAsia="Times New Roman" w:hAnsi="Times New Roman" w:cs="Times New Roman"/>
          <w:i/>
          <w:iCs/>
          <w:sz w:val="24"/>
          <w:szCs w:val="24"/>
        </w:rPr>
        <w:t xml:space="preserve"> LLC v. Consumer Financial Protection Bureau</w:t>
      </w:r>
      <w:r w:rsidR="008F369C" w:rsidRPr="00DF5C32">
        <w:rPr>
          <w:rFonts w:ascii="Times New Roman" w:eastAsia="Times New Roman" w:hAnsi="Times New Roman" w:cs="Times New Roman"/>
          <w:sz w:val="24"/>
          <w:szCs w:val="24"/>
        </w:rPr>
        <w:t>, 591 US. __ (2020)</w:t>
      </w:r>
    </w:p>
    <w:p w14:paraId="5B78BC44" w14:textId="515BE06A" w:rsidR="008F369C" w:rsidRPr="00DF5C32" w:rsidRDefault="008F369C" w:rsidP="00DF5C32">
      <w:pPr>
        <w:pStyle w:val="ListParagraph"/>
        <w:numPr>
          <w:ilvl w:val="0"/>
          <w:numId w:val="35"/>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i/>
          <w:iCs/>
          <w:sz w:val="24"/>
          <w:szCs w:val="24"/>
        </w:rPr>
        <w:t>Consumer Financial Protection Bureau v. Community Financial Services Association of America, LTD.</w:t>
      </w:r>
      <w:r w:rsidRPr="00DF5C32">
        <w:rPr>
          <w:rFonts w:ascii="Times New Roman" w:eastAsia="Times New Roman" w:hAnsi="Times New Roman" w:cs="Times New Roman"/>
          <w:sz w:val="24"/>
          <w:szCs w:val="24"/>
        </w:rPr>
        <w:t>, 601 U.S. __ (2024)</w:t>
      </w:r>
    </w:p>
    <w:p w14:paraId="5DF7E03F" w14:textId="0962C434" w:rsidR="00682AD9" w:rsidRDefault="00682AD9" w:rsidP="00B61AE7">
      <w:pPr>
        <w:spacing w:after="0" w:line="240" w:lineRule="auto"/>
        <w:rPr>
          <w:rFonts w:ascii="Times New Roman" w:eastAsia="Times New Roman" w:hAnsi="Times New Roman" w:cs="Times New Roman"/>
          <w:sz w:val="24"/>
          <w:szCs w:val="24"/>
        </w:rPr>
      </w:pPr>
    </w:p>
    <w:p w14:paraId="04A28DBE" w14:textId="383B78F5" w:rsidR="00682AD9" w:rsidRDefault="00682AD9" w:rsidP="00682A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Class 2: Substantive and Information Regulation</w:t>
      </w:r>
    </w:p>
    <w:p w14:paraId="3BBFA047" w14:textId="25071658" w:rsidR="00682AD9" w:rsidRPr="00DF5C32" w:rsidRDefault="00682AD9" w:rsidP="00DF5C32">
      <w:pPr>
        <w:pStyle w:val="ListParagraph"/>
        <w:numPr>
          <w:ilvl w:val="0"/>
          <w:numId w:val="36"/>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Levitin Chapter 22</w:t>
      </w:r>
    </w:p>
    <w:p w14:paraId="6E709001" w14:textId="73048868" w:rsidR="00682AD9" w:rsidRDefault="00682AD9" w:rsidP="00DF5C32">
      <w:pPr>
        <w:pStyle w:val="ListParagraph"/>
        <w:numPr>
          <w:ilvl w:val="0"/>
          <w:numId w:val="36"/>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Levitin Chapter 12</w:t>
      </w:r>
    </w:p>
    <w:p w14:paraId="0FF1F9A4" w14:textId="02CC0A71" w:rsidR="00F53E2A" w:rsidRPr="00DF5C32" w:rsidRDefault="00F53E2A" w:rsidP="00DF5C32">
      <w:pPr>
        <w:pStyle w:val="ListParagraph"/>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Levitin Chapter 24</w:t>
      </w:r>
    </w:p>
    <w:p w14:paraId="6F517776" w14:textId="003F450D" w:rsidR="00682AD9" w:rsidRPr="00DF5C32" w:rsidRDefault="00682AD9" w:rsidP="00DF5C32">
      <w:pPr>
        <w:pStyle w:val="ListParagraph"/>
        <w:numPr>
          <w:ilvl w:val="0"/>
          <w:numId w:val="36"/>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 xml:space="preserve">Todd Zywicki, </w:t>
      </w:r>
      <w:r w:rsidRPr="00DF5C32">
        <w:rPr>
          <w:rFonts w:ascii="Times New Roman" w:eastAsia="Times New Roman" w:hAnsi="Times New Roman" w:cs="Times New Roman"/>
          <w:i/>
          <w:iCs/>
          <w:sz w:val="24"/>
          <w:szCs w:val="24"/>
        </w:rPr>
        <w:t>Market-Reinforcing versus Market-Replacing</w:t>
      </w:r>
      <w:r w:rsidR="008F369C" w:rsidRPr="00DF5C32">
        <w:rPr>
          <w:rFonts w:ascii="Times New Roman" w:eastAsia="Times New Roman" w:hAnsi="Times New Roman" w:cs="Times New Roman"/>
          <w:i/>
          <w:iCs/>
          <w:sz w:val="24"/>
          <w:szCs w:val="24"/>
        </w:rPr>
        <w:t xml:space="preserve"> Consumer Financial Regulation</w:t>
      </w:r>
      <w:r w:rsidR="008F369C" w:rsidRPr="00DF5C32">
        <w:rPr>
          <w:rFonts w:ascii="Times New Roman" w:eastAsia="Times New Roman" w:hAnsi="Times New Roman" w:cs="Times New Roman"/>
          <w:sz w:val="24"/>
          <w:szCs w:val="24"/>
        </w:rPr>
        <w:t xml:space="preserve">, </w:t>
      </w:r>
      <w:r w:rsidR="008F369C" w:rsidRPr="00DF5C32">
        <w:rPr>
          <w:rFonts w:ascii="Times New Roman" w:eastAsia="Times New Roman" w:hAnsi="Times New Roman" w:cs="Times New Roman"/>
          <w:i/>
          <w:iCs/>
          <w:sz w:val="24"/>
          <w:szCs w:val="24"/>
        </w:rPr>
        <w:t>in</w:t>
      </w:r>
      <w:r w:rsidR="008F369C" w:rsidRPr="00DF5C32">
        <w:rPr>
          <w:rFonts w:ascii="Times New Roman" w:eastAsia="Times New Roman" w:hAnsi="Times New Roman" w:cs="Times New Roman"/>
          <w:sz w:val="24"/>
          <w:szCs w:val="24"/>
        </w:rPr>
        <w:t xml:space="preserve"> </w:t>
      </w:r>
      <w:r w:rsidR="008F369C" w:rsidRPr="00DF5C32">
        <w:rPr>
          <w:rFonts w:ascii="Times New Roman" w:eastAsia="Times New Roman" w:hAnsi="Times New Roman" w:cs="Times New Roman"/>
          <w:smallCaps/>
          <w:sz w:val="24"/>
          <w:szCs w:val="24"/>
        </w:rPr>
        <w:t>Reframing Financial Regulation: Enhancing Stability and Protecting Consumers</w:t>
      </w:r>
      <w:r w:rsidR="008F369C" w:rsidRPr="00DF5C32">
        <w:rPr>
          <w:rFonts w:ascii="Times New Roman" w:eastAsia="Times New Roman" w:hAnsi="Times New Roman" w:cs="Times New Roman"/>
          <w:sz w:val="24"/>
          <w:szCs w:val="24"/>
        </w:rPr>
        <w:t xml:space="preserve"> 319 (Hester Peirce and Benjamin </w:t>
      </w:r>
      <w:proofErr w:type="spellStart"/>
      <w:r w:rsidR="008F369C" w:rsidRPr="00DF5C32">
        <w:rPr>
          <w:rFonts w:ascii="Times New Roman" w:eastAsia="Times New Roman" w:hAnsi="Times New Roman" w:cs="Times New Roman"/>
          <w:sz w:val="24"/>
          <w:szCs w:val="24"/>
        </w:rPr>
        <w:t>Klutsey</w:t>
      </w:r>
      <w:proofErr w:type="spellEnd"/>
      <w:r w:rsidR="008F369C" w:rsidRPr="00DF5C32">
        <w:rPr>
          <w:rFonts w:ascii="Times New Roman" w:eastAsia="Times New Roman" w:hAnsi="Times New Roman" w:cs="Times New Roman"/>
          <w:sz w:val="24"/>
          <w:szCs w:val="24"/>
        </w:rPr>
        <w:t xml:space="preserve">, eds., 2016), </w:t>
      </w:r>
      <w:hyperlink r:id="rId23" w:history="1">
        <w:r w:rsidR="008F369C" w:rsidRPr="00DF5C32">
          <w:rPr>
            <w:rStyle w:val="Hyperlink"/>
            <w:rFonts w:ascii="Times New Roman" w:eastAsia="Times New Roman" w:hAnsi="Times New Roman" w:cs="Times New Roman"/>
            <w:sz w:val="24"/>
            <w:szCs w:val="24"/>
          </w:rPr>
          <w:t>https://papers.ssrn.com/sol3/papers.cfm?abstract_id=2916204</w:t>
        </w:r>
      </w:hyperlink>
      <w:r w:rsidR="008F369C" w:rsidRPr="00DF5C32">
        <w:rPr>
          <w:rFonts w:ascii="Times New Roman" w:eastAsia="Times New Roman" w:hAnsi="Times New Roman" w:cs="Times New Roman"/>
          <w:sz w:val="24"/>
          <w:szCs w:val="24"/>
        </w:rPr>
        <w:t xml:space="preserve"> </w:t>
      </w:r>
    </w:p>
    <w:p w14:paraId="2360E8DF" w14:textId="77777777" w:rsidR="00682AD9" w:rsidRPr="00DF5C32" w:rsidRDefault="00682AD9" w:rsidP="00DF5C32">
      <w:pPr>
        <w:pStyle w:val="ListParagraph"/>
        <w:numPr>
          <w:ilvl w:val="0"/>
          <w:numId w:val="36"/>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CFPB Taskforce Report Chapter 7</w:t>
      </w:r>
    </w:p>
    <w:p w14:paraId="75A0BF61" w14:textId="32DAF489" w:rsidR="000B2DC5" w:rsidRDefault="000B2DC5" w:rsidP="00B61AE7">
      <w:pPr>
        <w:spacing w:after="0" w:line="240" w:lineRule="auto"/>
        <w:rPr>
          <w:rFonts w:ascii="Times New Roman" w:eastAsia="Times New Roman" w:hAnsi="Times New Roman" w:cs="Times New Roman"/>
          <w:sz w:val="24"/>
          <w:szCs w:val="24"/>
        </w:rPr>
      </w:pPr>
    </w:p>
    <w:p w14:paraId="5CC76198" w14:textId="088B6661" w:rsidR="000B2DC5" w:rsidRDefault="000B2DC5" w:rsidP="00B61A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Class </w:t>
      </w:r>
      <w:r w:rsidR="00682AD9">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 xml:space="preserve"> </w:t>
      </w:r>
      <w:r w:rsidR="002C5BBB">
        <w:rPr>
          <w:rFonts w:ascii="Times New Roman" w:eastAsia="Times New Roman" w:hAnsi="Times New Roman" w:cs="Times New Roman"/>
          <w:b/>
          <w:bCs/>
          <w:sz w:val="24"/>
          <w:szCs w:val="24"/>
        </w:rPr>
        <w:t>Unfair, Deceptive, and Abusive Acts and Practices</w:t>
      </w:r>
      <w:r w:rsidR="008F369C">
        <w:rPr>
          <w:rFonts w:ascii="Times New Roman" w:eastAsia="Times New Roman" w:hAnsi="Times New Roman" w:cs="Times New Roman"/>
          <w:b/>
          <w:bCs/>
          <w:sz w:val="24"/>
          <w:szCs w:val="24"/>
        </w:rPr>
        <w:t xml:space="preserve"> (UDAAP)</w:t>
      </w:r>
    </w:p>
    <w:p w14:paraId="4DDADD94" w14:textId="5CA95B58" w:rsidR="000B2DC5" w:rsidRPr="00DF5C32" w:rsidRDefault="000B2DC5" w:rsidP="00DF5C32">
      <w:pPr>
        <w:pStyle w:val="ListParagraph"/>
        <w:numPr>
          <w:ilvl w:val="0"/>
          <w:numId w:val="37"/>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Levitin Chapter 10</w:t>
      </w:r>
    </w:p>
    <w:p w14:paraId="6822362D" w14:textId="32F0B157" w:rsidR="000B2DC5" w:rsidRPr="00DF5C32" w:rsidRDefault="000B2DC5" w:rsidP="00DF5C32">
      <w:pPr>
        <w:pStyle w:val="ListParagraph"/>
        <w:numPr>
          <w:ilvl w:val="0"/>
          <w:numId w:val="37"/>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Levitin Chapter 11</w:t>
      </w:r>
    </w:p>
    <w:p w14:paraId="56D01911" w14:textId="10E9327B" w:rsidR="008F369C" w:rsidRPr="00DF5C32" w:rsidRDefault="008F369C" w:rsidP="00DF5C32">
      <w:pPr>
        <w:pStyle w:val="ListParagraph"/>
        <w:numPr>
          <w:ilvl w:val="0"/>
          <w:numId w:val="37"/>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i/>
          <w:iCs/>
          <w:sz w:val="24"/>
          <w:szCs w:val="24"/>
        </w:rPr>
        <w:t>Chamber of Commerce v. Consumer Financial Protection Bureau</w:t>
      </w:r>
      <w:r w:rsidRPr="00DF5C32">
        <w:rPr>
          <w:rFonts w:ascii="Times New Roman" w:eastAsia="Times New Roman" w:hAnsi="Times New Roman" w:cs="Times New Roman"/>
          <w:sz w:val="24"/>
          <w:szCs w:val="24"/>
        </w:rPr>
        <w:t xml:space="preserve">, United States District Court, Eastern District of Texas, </w:t>
      </w:r>
      <w:hyperlink r:id="rId24" w:history="1">
        <w:r w:rsidRPr="00DF5C32">
          <w:rPr>
            <w:rStyle w:val="Hyperlink"/>
            <w:rFonts w:ascii="Times New Roman" w:eastAsia="Times New Roman" w:hAnsi="Times New Roman" w:cs="Times New Roman"/>
            <w:sz w:val="24"/>
            <w:szCs w:val="24"/>
          </w:rPr>
          <w:t>https://www.consumerfinancemonitor.com/wp-content/uploads/sites/14/2023/09/Opinion-and-Order.pdf</w:t>
        </w:r>
      </w:hyperlink>
      <w:r w:rsidRPr="00DF5C32">
        <w:rPr>
          <w:rFonts w:ascii="Times New Roman" w:eastAsia="Times New Roman" w:hAnsi="Times New Roman" w:cs="Times New Roman"/>
          <w:sz w:val="24"/>
          <w:szCs w:val="24"/>
        </w:rPr>
        <w:t xml:space="preserve"> </w:t>
      </w:r>
    </w:p>
    <w:p w14:paraId="5D424C15" w14:textId="536DB2B2" w:rsidR="008F369C" w:rsidRDefault="008F369C" w:rsidP="00B61AE7">
      <w:pPr>
        <w:spacing w:after="0" w:line="240" w:lineRule="auto"/>
        <w:rPr>
          <w:rFonts w:ascii="Times New Roman" w:eastAsia="Times New Roman" w:hAnsi="Times New Roman" w:cs="Times New Roman"/>
          <w:sz w:val="24"/>
          <w:szCs w:val="24"/>
        </w:rPr>
      </w:pPr>
    </w:p>
    <w:p w14:paraId="326D342D" w14:textId="2E98BEF6" w:rsidR="008F369C" w:rsidRDefault="008F369C" w:rsidP="00B61A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Optional</w:t>
      </w:r>
    </w:p>
    <w:p w14:paraId="64DA48DE" w14:textId="5BCEEF8E" w:rsidR="008F369C" w:rsidRPr="00DF5C32" w:rsidRDefault="008F369C" w:rsidP="00DF5C32">
      <w:pPr>
        <w:pStyle w:val="ListParagraph"/>
        <w:numPr>
          <w:ilvl w:val="0"/>
          <w:numId w:val="38"/>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lastRenderedPageBreak/>
        <w:t xml:space="preserve">CFPB, Statement of Policy Regarding Prohibition on Abusive Acts or Practices (Feb. 5, 2020), </w:t>
      </w:r>
      <w:hyperlink r:id="rId25" w:history="1">
        <w:r w:rsidRPr="00DF5C32">
          <w:rPr>
            <w:rStyle w:val="Hyperlink"/>
            <w:rFonts w:ascii="Times New Roman" w:eastAsia="Times New Roman" w:hAnsi="Times New Roman" w:cs="Times New Roman"/>
            <w:sz w:val="24"/>
            <w:szCs w:val="24"/>
          </w:rPr>
          <w:t>https://www.govinfo.gov/content/pkg/FR-2020-02-06/pdf/2020-01661.pdf</w:t>
        </w:r>
      </w:hyperlink>
      <w:r w:rsidRPr="00DF5C32">
        <w:rPr>
          <w:rFonts w:ascii="Times New Roman" w:eastAsia="Times New Roman" w:hAnsi="Times New Roman" w:cs="Times New Roman"/>
          <w:sz w:val="24"/>
          <w:szCs w:val="24"/>
        </w:rPr>
        <w:t xml:space="preserve"> (rescinded by Biden Administration)</w:t>
      </w:r>
    </w:p>
    <w:p w14:paraId="34E2AC20" w14:textId="340FFFEF" w:rsidR="008F369C" w:rsidRPr="00DF5C32" w:rsidRDefault="008F369C" w:rsidP="00DF5C32">
      <w:pPr>
        <w:pStyle w:val="ListParagraph"/>
        <w:numPr>
          <w:ilvl w:val="0"/>
          <w:numId w:val="38"/>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 xml:space="preserve">CFPB, Policy Statement on Abusive Acts of Practices (Apr. 3, 2023), </w:t>
      </w:r>
      <w:hyperlink r:id="rId26" w:history="1">
        <w:r w:rsidRPr="00DF5C32">
          <w:rPr>
            <w:rStyle w:val="Hyperlink"/>
            <w:rFonts w:ascii="Times New Roman" w:eastAsia="Times New Roman" w:hAnsi="Times New Roman" w:cs="Times New Roman"/>
            <w:sz w:val="24"/>
            <w:szCs w:val="24"/>
          </w:rPr>
          <w:t>https://files.consumerfinance.gov/f/documents/cfpb_policy-statement-of-abusiveness_2023-03.pdf</w:t>
        </w:r>
      </w:hyperlink>
      <w:r w:rsidRPr="00DF5C32">
        <w:rPr>
          <w:rFonts w:ascii="Times New Roman" w:eastAsia="Times New Roman" w:hAnsi="Times New Roman" w:cs="Times New Roman"/>
          <w:sz w:val="24"/>
          <w:szCs w:val="24"/>
        </w:rPr>
        <w:t xml:space="preserve">. </w:t>
      </w:r>
    </w:p>
    <w:p w14:paraId="195D86FB" w14:textId="77777777" w:rsidR="008F369C" w:rsidRPr="00DF5C32" w:rsidRDefault="008F369C" w:rsidP="00DF5C32">
      <w:pPr>
        <w:pStyle w:val="ListParagraph"/>
        <w:numPr>
          <w:ilvl w:val="0"/>
          <w:numId w:val="38"/>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 xml:space="preserve">FTC Policy Statement on Unfairness (Dec. 17, 1980), </w:t>
      </w:r>
      <w:hyperlink r:id="rId27" w:history="1">
        <w:r w:rsidRPr="00DF5C32">
          <w:rPr>
            <w:rStyle w:val="Hyperlink"/>
            <w:rFonts w:ascii="Times New Roman" w:eastAsia="Times New Roman" w:hAnsi="Times New Roman" w:cs="Times New Roman"/>
            <w:sz w:val="24"/>
            <w:szCs w:val="24"/>
          </w:rPr>
          <w:t>https://www.ftc.gov/legal-library/browse/ftc-policy-statement-unfairness</w:t>
        </w:r>
      </w:hyperlink>
      <w:r w:rsidRPr="00DF5C32">
        <w:rPr>
          <w:rFonts w:ascii="Times New Roman" w:eastAsia="Times New Roman" w:hAnsi="Times New Roman" w:cs="Times New Roman"/>
          <w:sz w:val="24"/>
          <w:szCs w:val="24"/>
        </w:rPr>
        <w:t xml:space="preserve"> </w:t>
      </w:r>
    </w:p>
    <w:p w14:paraId="7398DDD8" w14:textId="5C147F1E" w:rsidR="008F369C" w:rsidRPr="00DF5C32" w:rsidRDefault="008F369C" w:rsidP="00DF5C32">
      <w:pPr>
        <w:pStyle w:val="ListParagraph"/>
        <w:numPr>
          <w:ilvl w:val="0"/>
          <w:numId w:val="38"/>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 xml:space="preserve">FTC Policy Statement on Deception (Oct. 14, 1983), </w:t>
      </w:r>
      <w:hyperlink r:id="rId28" w:history="1">
        <w:r w:rsidRPr="00DF5C32">
          <w:rPr>
            <w:rStyle w:val="Hyperlink"/>
            <w:rFonts w:ascii="Times New Roman" w:eastAsia="Times New Roman" w:hAnsi="Times New Roman" w:cs="Times New Roman"/>
            <w:sz w:val="24"/>
            <w:szCs w:val="24"/>
          </w:rPr>
          <w:t>https://www.ftc.gov/system/files/documents/public_statements/410531/831014deceptionstmt.pdf</w:t>
        </w:r>
      </w:hyperlink>
      <w:r w:rsidRPr="00DF5C32">
        <w:rPr>
          <w:rFonts w:ascii="Times New Roman" w:eastAsia="Times New Roman" w:hAnsi="Times New Roman" w:cs="Times New Roman"/>
          <w:sz w:val="24"/>
          <w:szCs w:val="24"/>
        </w:rPr>
        <w:t xml:space="preserve"> </w:t>
      </w:r>
    </w:p>
    <w:p w14:paraId="766A5813" w14:textId="68C1D7FF" w:rsidR="00970FAF" w:rsidRDefault="00970FAF" w:rsidP="00B61AE7">
      <w:pPr>
        <w:spacing w:after="0" w:line="240" w:lineRule="auto"/>
        <w:rPr>
          <w:rFonts w:ascii="Times New Roman" w:eastAsia="Times New Roman" w:hAnsi="Times New Roman" w:cs="Times New Roman"/>
          <w:sz w:val="24"/>
          <w:szCs w:val="24"/>
        </w:rPr>
      </w:pPr>
    </w:p>
    <w:p w14:paraId="6F883EA8" w14:textId="41071EF2" w:rsidR="00970FAF" w:rsidRDefault="00970FAF" w:rsidP="00B61AE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Class 4: </w:t>
      </w:r>
      <w:r w:rsidR="00682AD9">
        <w:rPr>
          <w:rFonts w:ascii="Times New Roman" w:eastAsia="Times New Roman" w:hAnsi="Times New Roman" w:cs="Times New Roman"/>
          <w:b/>
          <w:bCs/>
          <w:sz w:val="24"/>
          <w:szCs w:val="24"/>
        </w:rPr>
        <w:t>Payments</w:t>
      </w:r>
    </w:p>
    <w:p w14:paraId="493AFDD6" w14:textId="5E6CDDD0" w:rsidR="00682AD9" w:rsidRPr="00DF5C32" w:rsidRDefault="00682AD9" w:rsidP="00DF5C32">
      <w:pPr>
        <w:pStyle w:val="ListParagraph"/>
        <w:numPr>
          <w:ilvl w:val="0"/>
          <w:numId w:val="39"/>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Levitin Chapter 19</w:t>
      </w:r>
    </w:p>
    <w:p w14:paraId="11866CAD" w14:textId="2CC8EF2E" w:rsidR="00682AD9" w:rsidRPr="00DF5C32" w:rsidRDefault="00682AD9" w:rsidP="00DF5C32">
      <w:pPr>
        <w:pStyle w:val="ListParagraph"/>
        <w:numPr>
          <w:ilvl w:val="0"/>
          <w:numId w:val="39"/>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Levitin Chapter 20</w:t>
      </w:r>
    </w:p>
    <w:p w14:paraId="338C9453" w14:textId="3BEBD639" w:rsidR="008F369C" w:rsidRPr="00DF5C32" w:rsidRDefault="008F369C" w:rsidP="00DF5C32">
      <w:pPr>
        <w:pStyle w:val="ListParagraph"/>
        <w:numPr>
          <w:ilvl w:val="0"/>
          <w:numId w:val="39"/>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 xml:space="preserve">Todd J. Zywicki, </w:t>
      </w:r>
      <w:r w:rsidRPr="00DF5C32">
        <w:rPr>
          <w:rFonts w:ascii="Times New Roman" w:eastAsia="Times New Roman" w:hAnsi="Times New Roman" w:cs="Times New Roman"/>
          <w:i/>
          <w:iCs/>
          <w:sz w:val="24"/>
          <w:szCs w:val="24"/>
        </w:rPr>
        <w:t>The Economics of Payment Card Interchange Fees and the Limits of Regulation</w:t>
      </w:r>
      <w:r w:rsidRPr="00DF5C32">
        <w:rPr>
          <w:rFonts w:ascii="Times New Roman" w:eastAsia="Times New Roman" w:hAnsi="Times New Roman" w:cs="Times New Roman"/>
          <w:sz w:val="24"/>
          <w:szCs w:val="24"/>
        </w:rPr>
        <w:t xml:space="preserve"> (June 2010), </w:t>
      </w:r>
      <w:hyperlink r:id="rId29" w:history="1">
        <w:r w:rsidRPr="00DF5C32">
          <w:rPr>
            <w:rStyle w:val="Hyperlink"/>
            <w:rFonts w:ascii="Times New Roman" w:eastAsia="Times New Roman" w:hAnsi="Times New Roman" w:cs="Times New Roman"/>
            <w:sz w:val="24"/>
            <w:szCs w:val="24"/>
          </w:rPr>
          <w:t>https://papers.ssrn.com/sol3/papers.cfm?abstract_id=1624002</w:t>
        </w:r>
      </w:hyperlink>
      <w:r w:rsidRPr="00DF5C32">
        <w:rPr>
          <w:rFonts w:ascii="Times New Roman" w:eastAsia="Times New Roman" w:hAnsi="Times New Roman" w:cs="Times New Roman"/>
          <w:sz w:val="24"/>
          <w:szCs w:val="24"/>
        </w:rPr>
        <w:t xml:space="preserve"> </w:t>
      </w:r>
    </w:p>
    <w:p w14:paraId="457C4CF2" w14:textId="31B1776C" w:rsidR="00682AD9" w:rsidRPr="00DF5C32" w:rsidRDefault="00682AD9" w:rsidP="00DF5C32">
      <w:pPr>
        <w:pStyle w:val="ListParagraph"/>
        <w:numPr>
          <w:ilvl w:val="0"/>
          <w:numId w:val="39"/>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 xml:space="preserve">CFPB Taskforce </w:t>
      </w:r>
      <w:r w:rsidR="008F369C" w:rsidRPr="00DF5C32">
        <w:rPr>
          <w:rFonts w:ascii="Times New Roman" w:eastAsia="Times New Roman" w:hAnsi="Times New Roman" w:cs="Times New Roman"/>
          <w:sz w:val="24"/>
          <w:szCs w:val="24"/>
        </w:rPr>
        <w:t>Report pp. 585-596</w:t>
      </w:r>
    </w:p>
    <w:p w14:paraId="0670D3EB" w14:textId="317E96F1" w:rsidR="00682AD9" w:rsidRDefault="00682AD9" w:rsidP="00B61AE7">
      <w:pPr>
        <w:spacing w:after="0" w:line="240" w:lineRule="auto"/>
        <w:rPr>
          <w:rFonts w:ascii="Times New Roman" w:eastAsia="Times New Roman" w:hAnsi="Times New Roman" w:cs="Times New Roman"/>
          <w:sz w:val="24"/>
          <w:szCs w:val="24"/>
        </w:rPr>
      </w:pPr>
    </w:p>
    <w:p w14:paraId="60717AB5" w14:textId="2CD929C1" w:rsidR="00682AD9" w:rsidRPr="00682AD9" w:rsidRDefault="00682AD9" w:rsidP="00B61AE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5: C</w:t>
      </w:r>
      <w:r w:rsidR="00937352">
        <w:rPr>
          <w:rFonts w:ascii="Times New Roman" w:eastAsia="Times New Roman" w:hAnsi="Times New Roman" w:cs="Times New Roman"/>
          <w:b/>
          <w:bCs/>
          <w:sz w:val="24"/>
          <w:szCs w:val="24"/>
        </w:rPr>
        <w:t>losed-End Credit and Consumer Durables</w:t>
      </w:r>
    </w:p>
    <w:p w14:paraId="271E9376" w14:textId="72F8A48D" w:rsidR="004232C6" w:rsidRPr="00F53E2A" w:rsidRDefault="004232C6" w:rsidP="00F53E2A">
      <w:pPr>
        <w:pStyle w:val="ListParagraph"/>
        <w:numPr>
          <w:ilvl w:val="0"/>
          <w:numId w:val="4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Levitin Chapter 21</w:t>
      </w:r>
    </w:p>
    <w:p w14:paraId="5B0BDB40" w14:textId="77777777" w:rsidR="004232C6" w:rsidRPr="00DF5C32" w:rsidRDefault="004232C6" w:rsidP="004232C6">
      <w:pPr>
        <w:pStyle w:val="ListParagraph"/>
        <w:numPr>
          <w:ilvl w:val="0"/>
          <w:numId w:val="40"/>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Levitin Chapter 25</w:t>
      </w:r>
    </w:p>
    <w:p w14:paraId="05158F14" w14:textId="70E707BB" w:rsidR="004232C6" w:rsidRDefault="004232C6" w:rsidP="004232C6">
      <w:pPr>
        <w:pStyle w:val="ListParagraph"/>
        <w:numPr>
          <w:ilvl w:val="0"/>
          <w:numId w:val="40"/>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Levitin Chapter 29</w:t>
      </w:r>
    </w:p>
    <w:p w14:paraId="7F0159D5" w14:textId="38849D1E" w:rsidR="008F369C" w:rsidRPr="00DF5C32" w:rsidRDefault="008F369C" w:rsidP="00DF5C32">
      <w:pPr>
        <w:pStyle w:val="ListParagraph"/>
        <w:numPr>
          <w:ilvl w:val="0"/>
          <w:numId w:val="40"/>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NCCF Report Chapter 2</w:t>
      </w:r>
    </w:p>
    <w:p w14:paraId="2975B39B" w14:textId="30EC9448" w:rsidR="00682AD9" w:rsidRPr="00DF5C32" w:rsidRDefault="00682AD9" w:rsidP="00DF5C32">
      <w:pPr>
        <w:pStyle w:val="ListParagraph"/>
        <w:numPr>
          <w:ilvl w:val="0"/>
          <w:numId w:val="40"/>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CFPB Taskforce Report Chapter 2</w:t>
      </w:r>
    </w:p>
    <w:p w14:paraId="2377FCCE" w14:textId="77777777" w:rsidR="00682AD9" w:rsidRPr="00DF5C32" w:rsidRDefault="00682AD9" w:rsidP="00DF5C32">
      <w:pPr>
        <w:pStyle w:val="ListParagraph"/>
        <w:numPr>
          <w:ilvl w:val="0"/>
          <w:numId w:val="40"/>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CFPB Taskforce Report 93-108</w:t>
      </w:r>
    </w:p>
    <w:p w14:paraId="4D2A26DA" w14:textId="77777777" w:rsidR="00682AD9" w:rsidRPr="00DF5C32" w:rsidRDefault="00682AD9" w:rsidP="00DF5C32">
      <w:pPr>
        <w:pStyle w:val="ListParagraph"/>
        <w:numPr>
          <w:ilvl w:val="0"/>
          <w:numId w:val="40"/>
        </w:numPr>
        <w:spacing w:after="0" w:line="240" w:lineRule="auto"/>
        <w:rPr>
          <w:rFonts w:ascii="Times New Roman" w:eastAsia="Times New Roman" w:hAnsi="Times New Roman" w:cs="Times New Roman"/>
          <w:sz w:val="24"/>
          <w:szCs w:val="24"/>
        </w:rPr>
      </w:pPr>
      <w:r w:rsidRPr="00DF5C32">
        <w:rPr>
          <w:rFonts w:ascii="Times New Roman" w:eastAsia="Times New Roman" w:hAnsi="Times New Roman" w:cs="Times New Roman"/>
          <w:sz w:val="24"/>
          <w:szCs w:val="24"/>
        </w:rPr>
        <w:t>CFPB Taskforce Report 158-174</w:t>
      </w:r>
    </w:p>
    <w:p w14:paraId="423CE86F" w14:textId="35ADC2F7" w:rsidR="00937352" w:rsidRDefault="00937352" w:rsidP="00B61AE7">
      <w:pPr>
        <w:spacing w:after="0" w:line="240" w:lineRule="auto"/>
        <w:rPr>
          <w:rFonts w:ascii="Times New Roman" w:eastAsia="Times New Roman" w:hAnsi="Times New Roman" w:cs="Times New Roman"/>
          <w:sz w:val="24"/>
          <w:szCs w:val="24"/>
        </w:rPr>
      </w:pPr>
    </w:p>
    <w:p w14:paraId="661D52FF" w14:textId="230F49EF" w:rsidR="00937352" w:rsidRDefault="00937352" w:rsidP="00B61AE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6: Credit Cards</w:t>
      </w:r>
    </w:p>
    <w:p w14:paraId="13E94079" w14:textId="0F85420A" w:rsidR="00937352" w:rsidRPr="004232C6" w:rsidRDefault="00DF5C32" w:rsidP="004232C6">
      <w:pPr>
        <w:pStyle w:val="ListParagraph"/>
        <w:numPr>
          <w:ilvl w:val="0"/>
          <w:numId w:val="41"/>
        </w:numPr>
        <w:spacing w:after="0" w:line="240" w:lineRule="auto"/>
        <w:rPr>
          <w:rFonts w:ascii="Times New Roman" w:eastAsia="Times New Roman" w:hAnsi="Times New Roman" w:cs="Times New Roman"/>
          <w:sz w:val="24"/>
          <w:szCs w:val="24"/>
        </w:rPr>
      </w:pPr>
      <w:r w:rsidRPr="004232C6">
        <w:rPr>
          <w:rFonts w:ascii="Times New Roman" w:eastAsia="Times New Roman" w:hAnsi="Times New Roman" w:cs="Times New Roman"/>
          <w:sz w:val="24"/>
          <w:szCs w:val="24"/>
        </w:rPr>
        <w:t>Levitin Chapter 26</w:t>
      </w:r>
    </w:p>
    <w:p w14:paraId="06433E0C" w14:textId="4941046D" w:rsidR="00DF5C32" w:rsidRDefault="00DF5C32" w:rsidP="004232C6">
      <w:pPr>
        <w:pStyle w:val="ListParagraph"/>
        <w:numPr>
          <w:ilvl w:val="0"/>
          <w:numId w:val="41"/>
        </w:numPr>
        <w:spacing w:after="0" w:line="240" w:lineRule="auto"/>
        <w:rPr>
          <w:rFonts w:ascii="Times New Roman" w:eastAsia="Times New Roman" w:hAnsi="Times New Roman" w:cs="Times New Roman"/>
          <w:sz w:val="24"/>
          <w:szCs w:val="24"/>
        </w:rPr>
      </w:pPr>
      <w:r w:rsidRPr="004232C6">
        <w:rPr>
          <w:rFonts w:ascii="Times New Roman" w:eastAsia="Times New Roman" w:hAnsi="Times New Roman" w:cs="Times New Roman"/>
          <w:sz w:val="24"/>
          <w:szCs w:val="24"/>
        </w:rPr>
        <w:t xml:space="preserve">CFPB, Credit Card Penalty Fees Final Rule (Mar. 15, 2024), Summary of the Final Rule pp. 19128-19129, </w:t>
      </w:r>
      <w:hyperlink r:id="rId30" w:history="1">
        <w:r w:rsidRPr="004232C6">
          <w:rPr>
            <w:rStyle w:val="Hyperlink"/>
            <w:rFonts w:ascii="Times New Roman" w:eastAsia="Times New Roman" w:hAnsi="Times New Roman" w:cs="Times New Roman"/>
            <w:sz w:val="24"/>
            <w:szCs w:val="24"/>
          </w:rPr>
          <w:t>https://www.govinfo.gov/content/pkg/FR-2024-03-15/pdf/2024-05011.pdf</w:t>
        </w:r>
      </w:hyperlink>
      <w:r w:rsidRPr="004232C6">
        <w:rPr>
          <w:rFonts w:ascii="Times New Roman" w:eastAsia="Times New Roman" w:hAnsi="Times New Roman" w:cs="Times New Roman"/>
          <w:sz w:val="24"/>
          <w:szCs w:val="24"/>
        </w:rPr>
        <w:t xml:space="preserve"> </w:t>
      </w:r>
    </w:p>
    <w:p w14:paraId="5E5394F9" w14:textId="046F9C9C" w:rsidR="001377D7" w:rsidRPr="004232C6" w:rsidRDefault="001377D7" w:rsidP="004232C6">
      <w:pPr>
        <w:pStyle w:val="ListParagraph"/>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Chamber of Commerce v. Consumer Financial Protection Bureau</w:t>
      </w:r>
      <w:r>
        <w:rPr>
          <w:rFonts w:ascii="Times New Roman" w:eastAsia="Times New Roman" w:hAnsi="Times New Roman" w:cs="Times New Roman"/>
          <w:sz w:val="24"/>
          <w:szCs w:val="24"/>
        </w:rPr>
        <w:t xml:space="preserve">, N.D. </w:t>
      </w:r>
      <w:proofErr w:type="spellStart"/>
      <w:r>
        <w:rPr>
          <w:rFonts w:ascii="Times New Roman" w:eastAsia="Times New Roman" w:hAnsi="Times New Roman" w:cs="Times New Roman"/>
          <w:sz w:val="24"/>
          <w:szCs w:val="24"/>
        </w:rPr>
        <w:t>Tex</w:t>
      </w:r>
      <w:proofErr w:type="spellEnd"/>
      <w:r>
        <w:rPr>
          <w:rFonts w:ascii="Times New Roman" w:eastAsia="Times New Roman" w:hAnsi="Times New Roman" w:cs="Times New Roman"/>
          <w:sz w:val="24"/>
          <w:szCs w:val="24"/>
        </w:rPr>
        <w:t xml:space="preserve"> (Dec. 6, 2024), </w:t>
      </w:r>
      <w:hyperlink r:id="rId31" w:history="1">
        <w:r w:rsidRPr="00B33F7D">
          <w:rPr>
            <w:rStyle w:val="Hyperlink"/>
            <w:rFonts w:ascii="Times New Roman" w:eastAsia="Times New Roman" w:hAnsi="Times New Roman" w:cs="Times New Roman"/>
            <w:sz w:val="24"/>
            <w:szCs w:val="24"/>
          </w:rPr>
          <w:t>https://www.consumerfinancialserviceslawmonitor.com/wp-content/uploads/sites/880/2024/12/12-6-OPINION_ORDER.pdf</w:t>
        </w:r>
      </w:hyperlink>
      <w:r>
        <w:rPr>
          <w:rFonts w:ascii="Times New Roman" w:eastAsia="Times New Roman" w:hAnsi="Times New Roman" w:cs="Times New Roman"/>
          <w:sz w:val="24"/>
          <w:szCs w:val="24"/>
        </w:rPr>
        <w:t xml:space="preserve"> </w:t>
      </w:r>
    </w:p>
    <w:p w14:paraId="5FC46E14" w14:textId="08A9D67B" w:rsidR="00937352" w:rsidRPr="004232C6" w:rsidRDefault="00937352" w:rsidP="004232C6">
      <w:pPr>
        <w:pStyle w:val="ListParagraph"/>
        <w:numPr>
          <w:ilvl w:val="0"/>
          <w:numId w:val="41"/>
        </w:numPr>
        <w:spacing w:after="0" w:line="240" w:lineRule="auto"/>
        <w:rPr>
          <w:rFonts w:ascii="Times New Roman" w:eastAsia="Times New Roman" w:hAnsi="Times New Roman" w:cs="Times New Roman"/>
          <w:sz w:val="24"/>
          <w:szCs w:val="24"/>
        </w:rPr>
      </w:pPr>
      <w:r w:rsidRPr="004232C6">
        <w:rPr>
          <w:rFonts w:ascii="Times New Roman" w:eastAsia="Times New Roman" w:hAnsi="Times New Roman" w:cs="Times New Roman"/>
          <w:sz w:val="24"/>
          <w:szCs w:val="24"/>
        </w:rPr>
        <w:t xml:space="preserve">CFPB Taskforce </w:t>
      </w:r>
      <w:r w:rsidR="00DF5C32" w:rsidRPr="004232C6">
        <w:rPr>
          <w:rFonts w:ascii="Times New Roman" w:eastAsia="Times New Roman" w:hAnsi="Times New Roman" w:cs="Times New Roman"/>
          <w:sz w:val="24"/>
          <w:szCs w:val="24"/>
        </w:rPr>
        <w:t>Report pp. 596-604, 615-619</w:t>
      </w:r>
    </w:p>
    <w:p w14:paraId="217D099F" w14:textId="1211C83C" w:rsidR="00DF5C32" w:rsidRPr="004232C6" w:rsidRDefault="00DF5C32" w:rsidP="004232C6">
      <w:pPr>
        <w:pStyle w:val="ListParagraph"/>
        <w:numPr>
          <w:ilvl w:val="0"/>
          <w:numId w:val="41"/>
        </w:numPr>
        <w:spacing w:after="0" w:line="240" w:lineRule="auto"/>
        <w:rPr>
          <w:rFonts w:ascii="Times New Roman" w:eastAsia="Times New Roman" w:hAnsi="Times New Roman" w:cs="Times New Roman"/>
          <w:sz w:val="24"/>
          <w:szCs w:val="24"/>
        </w:rPr>
      </w:pPr>
      <w:r w:rsidRPr="004232C6">
        <w:rPr>
          <w:rFonts w:ascii="Times New Roman" w:eastAsia="Times New Roman" w:hAnsi="Times New Roman" w:cs="Times New Roman"/>
          <w:sz w:val="24"/>
          <w:szCs w:val="24"/>
        </w:rPr>
        <w:t xml:space="preserve">Howard Beales and Todd J. Zywicki, </w:t>
      </w:r>
      <w:r w:rsidRPr="004232C6">
        <w:rPr>
          <w:rFonts w:ascii="Times New Roman" w:eastAsia="Times New Roman" w:hAnsi="Times New Roman" w:cs="Times New Roman"/>
          <w:i/>
          <w:iCs/>
          <w:sz w:val="24"/>
          <w:szCs w:val="24"/>
        </w:rPr>
        <w:t>Junkyard Dogs: The Law and Economics of “Junk” Fees</w:t>
      </w:r>
      <w:r w:rsidRPr="004232C6">
        <w:rPr>
          <w:rFonts w:ascii="Times New Roman" w:eastAsia="Times New Roman" w:hAnsi="Times New Roman" w:cs="Times New Roman"/>
          <w:sz w:val="24"/>
          <w:szCs w:val="24"/>
        </w:rPr>
        <w:t xml:space="preserve">, </w:t>
      </w:r>
      <w:hyperlink r:id="rId32" w:history="1">
        <w:r w:rsidRPr="004232C6">
          <w:rPr>
            <w:rStyle w:val="Hyperlink"/>
            <w:rFonts w:ascii="Times New Roman" w:eastAsia="Times New Roman" w:hAnsi="Times New Roman" w:cs="Times New Roman"/>
            <w:sz w:val="24"/>
            <w:szCs w:val="24"/>
          </w:rPr>
          <w:t>https://papers.ssrn.com/sol3/papers.cfm?abstract_id=4446501</w:t>
        </w:r>
      </w:hyperlink>
      <w:r w:rsidRPr="004232C6">
        <w:rPr>
          <w:rFonts w:ascii="Times New Roman" w:eastAsia="Times New Roman" w:hAnsi="Times New Roman" w:cs="Times New Roman"/>
          <w:sz w:val="24"/>
          <w:szCs w:val="24"/>
        </w:rPr>
        <w:t xml:space="preserve"> </w:t>
      </w:r>
    </w:p>
    <w:p w14:paraId="12BE0D61" w14:textId="77777777" w:rsidR="00937352" w:rsidRPr="000B2DC5" w:rsidRDefault="00937352" w:rsidP="00B61AE7">
      <w:pPr>
        <w:spacing w:after="0" w:line="240" w:lineRule="auto"/>
        <w:rPr>
          <w:rFonts w:ascii="Times New Roman" w:eastAsia="Times New Roman" w:hAnsi="Times New Roman" w:cs="Times New Roman"/>
          <w:sz w:val="24"/>
          <w:szCs w:val="24"/>
        </w:rPr>
      </w:pPr>
    </w:p>
    <w:p w14:paraId="2718E8F5" w14:textId="45473CBE" w:rsidR="000B2DC5" w:rsidRDefault="00937352" w:rsidP="00B61A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Class 7: Small Dollar Credit</w:t>
      </w:r>
    </w:p>
    <w:p w14:paraId="58F213A0" w14:textId="17DD9461" w:rsidR="00937352" w:rsidRPr="004232C6" w:rsidRDefault="00DF5C32" w:rsidP="004232C6">
      <w:pPr>
        <w:pStyle w:val="ListParagraph"/>
        <w:numPr>
          <w:ilvl w:val="0"/>
          <w:numId w:val="42"/>
        </w:numPr>
        <w:spacing w:after="0" w:line="240" w:lineRule="auto"/>
        <w:rPr>
          <w:rFonts w:ascii="Times New Roman" w:eastAsia="Times New Roman" w:hAnsi="Times New Roman" w:cs="Times New Roman"/>
          <w:sz w:val="24"/>
          <w:szCs w:val="24"/>
        </w:rPr>
      </w:pPr>
      <w:r w:rsidRPr="004232C6">
        <w:rPr>
          <w:rFonts w:ascii="Times New Roman" w:eastAsia="Times New Roman" w:hAnsi="Times New Roman" w:cs="Times New Roman"/>
          <w:sz w:val="24"/>
          <w:szCs w:val="24"/>
        </w:rPr>
        <w:t>Levitin Chapter 30</w:t>
      </w:r>
    </w:p>
    <w:p w14:paraId="2A920968" w14:textId="389E2B14" w:rsidR="00705B3B" w:rsidRPr="004232C6" w:rsidRDefault="00705B3B" w:rsidP="004232C6">
      <w:pPr>
        <w:pStyle w:val="ListParagraph"/>
        <w:numPr>
          <w:ilvl w:val="0"/>
          <w:numId w:val="42"/>
        </w:numPr>
        <w:spacing w:after="0" w:line="240" w:lineRule="auto"/>
        <w:rPr>
          <w:rFonts w:ascii="Times New Roman" w:eastAsia="Times New Roman" w:hAnsi="Times New Roman" w:cs="Times New Roman"/>
          <w:sz w:val="24"/>
          <w:szCs w:val="24"/>
        </w:rPr>
      </w:pPr>
      <w:r w:rsidRPr="004232C6">
        <w:rPr>
          <w:rFonts w:ascii="Times New Roman" w:eastAsia="Times New Roman" w:hAnsi="Times New Roman" w:cs="Times New Roman"/>
          <w:sz w:val="24"/>
          <w:szCs w:val="24"/>
        </w:rPr>
        <w:t xml:space="preserve">CFPB Overdraft Rule (Dec 12, 2024), </w:t>
      </w:r>
      <w:hyperlink r:id="rId33" w:history="1">
        <w:r w:rsidRPr="004232C6">
          <w:rPr>
            <w:rStyle w:val="Hyperlink"/>
            <w:rFonts w:ascii="Times New Roman" w:eastAsia="Times New Roman" w:hAnsi="Times New Roman" w:cs="Times New Roman"/>
            <w:sz w:val="24"/>
            <w:szCs w:val="24"/>
          </w:rPr>
          <w:t>https://www.consumerfinance.gov/about-us/newsroom/cfpb-closes-overdraft-loophole-to-save-americans-billions-in-fees/</w:t>
        </w:r>
      </w:hyperlink>
      <w:r w:rsidRPr="004232C6">
        <w:rPr>
          <w:rFonts w:ascii="Times New Roman" w:eastAsia="Times New Roman" w:hAnsi="Times New Roman" w:cs="Times New Roman"/>
          <w:sz w:val="24"/>
          <w:szCs w:val="24"/>
        </w:rPr>
        <w:t xml:space="preserve"> </w:t>
      </w:r>
    </w:p>
    <w:p w14:paraId="5F59CACB" w14:textId="1B7E6325" w:rsidR="00DF5C32" w:rsidRPr="004232C6" w:rsidRDefault="00DF5C32" w:rsidP="004232C6">
      <w:pPr>
        <w:pStyle w:val="ListParagraph"/>
        <w:numPr>
          <w:ilvl w:val="0"/>
          <w:numId w:val="42"/>
        </w:numPr>
        <w:spacing w:after="0" w:line="240" w:lineRule="auto"/>
        <w:rPr>
          <w:rFonts w:ascii="Times New Roman" w:eastAsia="Times New Roman" w:hAnsi="Times New Roman" w:cs="Times New Roman"/>
          <w:sz w:val="24"/>
          <w:szCs w:val="24"/>
        </w:rPr>
      </w:pPr>
      <w:r w:rsidRPr="004232C6">
        <w:rPr>
          <w:rFonts w:ascii="Times New Roman" w:eastAsia="Times New Roman" w:hAnsi="Times New Roman" w:cs="Times New Roman"/>
          <w:sz w:val="24"/>
          <w:szCs w:val="24"/>
        </w:rPr>
        <w:t>CFPB Taskforce Report Chapter 5</w:t>
      </w:r>
    </w:p>
    <w:p w14:paraId="5AAE2FFF" w14:textId="00437887" w:rsidR="004232C6" w:rsidRPr="004232C6" w:rsidRDefault="004232C6" w:rsidP="004232C6">
      <w:pPr>
        <w:pStyle w:val="ListParagraph"/>
        <w:numPr>
          <w:ilvl w:val="0"/>
          <w:numId w:val="42"/>
        </w:numPr>
        <w:spacing w:after="0" w:line="240" w:lineRule="auto"/>
        <w:rPr>
          <w:rFonts w:ascii="Times New Roman" w:eastAsia="Times New Roman" w:hAnsi="Times New Roman" w:cs="Times New Roman"/>
          <w:sz w:val="24"/>
          <w:szCs w:val="24"/>
        </w:rPr>
      </w:pPr>
      <w:r w:rsidRPr="004232C6">
        <w:rPr>
          <w:rFonts w:ascii="Times New Roman" w:eastAsia="Times New Roman" w:hAnsi="Times New Roman" w:cs="Times New Roman"/>
          <w:sz w:val="24"/>
          <w:szCs w:val="24"/>
        </w:rPr>
        <w:lastRenderedPageBreak/>
        <w:t xml:space="preserve">Testimony of Professor Todd Zywicki, “The End of Overdraft Fees Examining the Movement to Eliminate the Fees Costing Consumers Billions,” </w:t>
      </w:r>
      <w:hyperlink r:id="rId34" w:history="1">
        <w:r w:rsidRPr="004232C6">
          <w:rPr>
            <w:rStyle w:val="Hyperlink"/>
            <w:rFonts w:ascii="Times New Roman" w:eastAsia="Times New Roman" w:hAnsi="Times New Roman" w:cs="Times New Roman"/>
            <w:sz w:val="24"/>
            <w:szCs w:val="24"/>
          </w:rPr>
          <w:t>https://democrats-financialservices.house.gov/uploadedfiles/hhrg-117-ba15-wstate-zywickit-20220331.pdf</w:t>
        </w:r>
      </w:hyperlink>
      <w:r w:rsidRPr="004232C6">
        <w:rPr>
          <w:rFonts w:ascii="Times New Roman" w:eastAsia="Times New Roman" w:hAnsi="Times New Roman" w:cs="Times New Roman"/>
          <w:sz w:val="24"/>
          <w:szCs w:val="24"/>
        </w:rPr>
        <w:t xml:space="preserve"> </w:t>
      </w:r>
    </w:p>
    <w:p w14:paraId="2910B202" w14:textId="0089C8C7" w:rsidR="00937352" w:rsidRDefault="00937352" w:rsidP="00B61AE7">
      <w:pPr>
        <w:spacing w:after="0" w:line="240" w:lineRule="auto"/>
        <w:rPr>
          <w:rFonts w:ascii="Times New Roman" w:eastAsia="Times New Roman" w:hAnsi="Times New Roman" w:cs="Times New Roman"/>
          <w:sz w:val="24"/>
          <w:szCs w:val="24"/>
        </w:rPr>
      </w:pPr>
    </w:p>
    <w:p w14:paraId="40E829CC" w14:textId="497EBAE6" w:rsidR="00937352" w:rsidRDefault="00937352" w:rsidP="00B61AE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8: Debt Collection</w:t>
      </w:r>
    </w:p>
    <w:p w14:paraId="1DD4DAB4" w14:textId="7BD32DDB" w:rsidR="00937352" w:rsidRDefault="004232C6" w:rsidP="00753DA8">
      <w:pPr>
        <w:pStyle w:val="ListParagraph"/>
        <w:numPr>
          <w:ilvl w:val="0"/>
          <w:numId w:val="43"/>
        </w:numPr>
        <w:spacing w:after="0" w:line="240" w:lineRule="auto"/>
        <w:rPr>
          <w:rFonts w:ascii="Times New Roman" w:eastAsia="Times New Roman" w:hAnsi="Times New Roman" w:cs="Times New Roman"/>
          <w:sz w:val="24"/>
          <w:szCs w:val="24"/>
        </w:rPr>
      </w:pPr>
      <w:r w:rsidRPr="00753DA8">
        <w:rPr>
          <w:rFonts w:ascii="Times New Roman" w:eastAsia="Times New Roman" w:hAnsi="Times New Roman" w:cs="Times New Roman"/>
          <w:sz w:val="24"/>
          <w:szCs w:val="24"/>
        </w:rPr>
        <w:t>Levitin Chapter 33</w:t>
      </w:r>
    </w:p>
    <w:p w14:paraId="06D88F3B" w14:textId="5E2AC5B2" w:rsidR="004232C6" w:rsidRDefault="004232C6" w:rsidP="00753DA8">
      <w:pPr>
        <w:pStyle w:val="ListParagraph"/>
        <w:numPr>
          <w:ilvl w:val="0"/>
          <w:numId w:val="43"/>
        </w:numPr>
        <w:spacing w:after="0" w:line="240" w:lineRule="auto"/>
        <w:rPr>
          <w:rFonts w:ascii="Times New Roman" w:eastAsia="Times New Roman" w:hAnsi="Times New Roman" w:cs="Times New Roman"/>
          <w:sz w:val="24"/>
          <w:szCs w:val="24"/>
        </w:rPr>
      </w:pPr>
      <w:r w:rsidRPr="00753DA8">
        <w:rPr>
          <w:rFonts w:ascii="Times New Roman" w:eastAsia="Times New Roman" w:hAnsi="Times New Roman" w:cs="Times New Roman"/>
          <w:sz w:val="24"/>
          <w:szCs w:val="24"/>
        </w:rPr>
        <w:t xml:space="preserve">Todd J. Zywicki, </w:t>
      </w:r>
      <w:r w:rsidRPr="00753DA8">
        <w:rPr>
          <w:rFonts w:ascii="Times New Roman" w:eastAsia="Times New Roman" w:hAnsi="Times New Roman" w:cs="Times New Roman"/>
          <w:i/>
          <w:iCs/>
          <w:sz w:val="24"/>
          <w:szCs w:val="24"/>
        </w:rPr>
        <w:t>The Law and Economics of Consumer Debt Collection and Its Regulation</w:t>
      </w:r>
      <w:r w:rsidRPr="00753DA8">
        <w:rPr>
          <w:rFonts w:ascii="Times New Roman" w:eastAsia="Times New Roman" w:hAnsi="Times New Roman" w:cs="Times New Roman"/>
          <w:sz w:val="24"/>
          <w:szCs w:val="24"/>
        </w:rPr>
        <w:t xml:space="preserve">, 28 </w:t>
      </w:r>
      <w:r w:rsidRPr="00753DA8">
        <w:rPr>
          <w:rFonts w:ascii="Times New Roman" w:eastAsia="Times New Roman" w:hAnsi="Times New Roman" w:cs="Times New Roman"/>
          <w:smallCaps/>
          <w:sz w:val="24"/>
          <w:szCs w:val="24"/>
        </w:rPr>
        <w:t xml:space="preserve">Loy. Consumer L. Rev. </w:t>
      </w:r>
      <w:r w:rsidRPr="00753DA8">
        <w:rPr>
          <w:rFonts w:ascii="Times New Roman" w:eastAsia="Times New Roman" w:hAnsi="Times New Roman" w:cs="Times New Roman"/>
          <w:sz w:val="24"/>
          <w:szCs w:val="24"/>
        </w:rPr>
        <w:t xml:space="preserve">167 (2016), </w:t>
      </w:r>
      <w:hyperlink r:id="rId35" w:history="1">
        <w:r w:rsidRPr="00753DA8">
          <w:rPr>
            <w:rStyle w:val="Hyperlink"/>
            <w:rFonts w:ascii="Times New Roman" w:eastAsia="Times New Roman" w:hAnsi="Times New Roman" w:cs="Times New Roman"/>
            <w:sz w:val="24"/>
            <w:szCs w:val="24"/>
          </w:rPr>
          <w:t>https://lawecommons.luc.edu/lclr/vol28/iss2/2/</w:t>
        </w:r>
      </w:hyperlink>
      <w:r w:rsidRPr="00753DA8">
        <w:rPr>
          <w:rFonts w:ascii="Times New Roman" w:eastAsia="Times New Roman" w:hAnsi="Times New Roman" w:cs="Times New Roman"/>
          <w:sz w:val="24"/>
          <w:szCs w:val="24"/>
        </w:rPr>
        <w:t xml:space="preserve"> </w:t>
      </w:r>
    </w:p>
    <w:p w14:paraId="56BE4681" w14:textId="75C31F67" w:rsidR="00753DA8" w:rsidRPr="00845C48" w:rsidRDefault="00753DA8" w:rsidP="00845C48">
      <w:pPr>
        <w:spacing w:after="0" w:line="240" w:lineRule="auto"/>
        <w:ind w:left="360"/>
        <w:rPr>
          <w:rFonts w:ascii="Times New Roman" w:eastAsia="Times New Roman" w:hAnsi="Times New Roman" w:cs="Times New Roman"/>
          <w:sz w:val="24"/>
          <w:szCs w:val="24"/>
        </w:rPr>
      </w:pPr>
    </w:p>
    <w:p w14:paraId="19966737" w14:textId="77777777" w:rsidR="004232C6" w:rsidRDefault="004232C6" w:rsidP="00B61AE7">
      <w:pPr>
        <w:spacing w:after="0" w:line="240" w:lineRule="auto"/>
        <w:rPr>
          <w:rFonts w:ascii="Times New Roman" w:eastAsia="Times New Roman" w:hAnsi="Times New Roman" w:cs="Times New Roman"/>
          <w:b/>
          <w:bCs/>
          <w:sz w:val="24"/>
          <w:szCs w:val="24"/>
        </w:rPr>
      </w:pPr>
    </w:p>
    <w:p w14:paraId="174FACDC" w14:textId="791D9BE0" w:rsidR="00937352" w:rsidRDefault="00937352" w:rsidP="00B61AE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Class 9: Credit Reporting </w:t>
      </w:r>
      <w:r w:rsidR="004232C6">
        <w:rPr>
          <w:rFonts w:ascii="Times New Roman" w:eastAsia="Times New Roman" w:hAnsi="Times New Roman" w:cs="Times New Roman"/>
          <w:b/>
          <w:bCs/>
          <w:sz w:val="24"/>
          <w:szCs w:val="24"/>
        </w:rPr>
        <w:t>and Data Sharing</w:t>
      </w:r>
    </w:p>
    <w:p w14:paraId="3180C6C6" w14:textId="30EA9119" w:rsidR="00937352" w:rsidRPr="00753DA8" w:rsidRDefault="004232C6" w:rsidP="00753DA8">
      <w:pPr>
        <w:pStyle w:val="ListParagraph"/>
        <w:numPr>
          <w:ilvl w:val="0"/>
          <w:numId w:val="44"/>
        </w:numPr>
        <w:spacing w:after="0" w:line="240" w:lineRule="auto"/>
        <w:rPr>
          <w:rFonts w:ascii="Times New Roman" w:eastAsia="Times New Roman" w:hAnsi="Times New Roman" w:cs="Times New Roman"/>
          <w:sz w:val="24"/>
          <w:szCs w:val="24"/>
        </w:rPr>
      </w:pPr>
      <w:r w:rsidRPr="00753DA8">
        <w:rPr>
          <w:rFonts w:ascii="Times New Roman" w:eastAsia="Times New Roman" w:hAnsi="Times New Roman" w:cs="Times New Roman"/>
          <w:sz w:val="24"/>
          <w:szCs w:val="24"/>
        </w:rPr>
        <w:t>Levitin Chapter 35</w:t>
      </w:r>
    </w:p>
    <w:p w14:paraId="5861283E" w14:textId="66F20497" w:rsidR="004232C6" w:rsidRDefault="004232C6" w:rsidP="00753DA8">
      <w:pPr>
        <w:pStyle w:val="ListParagraph"/>
        <w:numPr>
          <w:ilvl w:val="0"/>
          <w:numId w:val="44"/>
        </w:numPr>
        <w:spacing w:after="0" w:line="240" w:lineRule="auto"/>
        <w:rPr>
          <w:rFonts w:ascii="Times New Roman" w:eastAsia="Times New Roman" w:hAnsi="Times New Roman" w:cs="Times New Roman"/>
          <w:sz w:val="24"/>
          <w:szCs w:val="24"/>
        </w:rPr>
      </w:pPr>
      <w:r w:rsidRPr="00753DA8">
        <w:rPr>
          <w:rFonts w:ascii="Times New Roman" w:eastAsia="Times New Roman" w:hAnsi="Times New Roman" w:cs="Times New Roman"/>
          <w:sz w:val="24"/>
          <w:szCs w:val="24"/>
        </w:rPr>
        <w:t>CFPB Taskforce Report pp. 394-404, 549-551</w:t>
      </w:r>
    </w:p>
    <w:p w14:paraId="6DA6FB81" w14:textId="3A0B7E39" w:rsidR="00845C48" w:rsidRPr="00753DA8" w:rsidRDefault="00845C48" w:rsidP="00753DA8">
      <w:pPr>
        <w:pStyle w:val="ListParagraph"/>
        <w:numPr>
          <w:ilvl w:val="0"/>
          <w:numId w:val="4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CFPB Medical Debt Rule, </w:t>
      </w:r>
      <w:hyperlink r:id="rId36" w:history="1">
        <w:r w:rsidRPr="00B33F7D">
          <w:rPr>
            <w:rStyle w:val="Hyperlink"/>
            <w:rFonts w:ascii="Times New Roman" w:eastAsia="Times New Roman" w:hAnsi="Times New Roman" w:cs="Times New Roman"/>
            <w:sz w:val="24"/>
            <w:szCs w:val="24"/>
          </w:rPr>
          <w:t>https://www.consumerfinance.gov/about-us/newsroom/cfpb-finalizes-rule-to-remove-medical-bills-from-credit-reports/</w:t>
        </w:r>
      </w:hyperlink>
    </w:p>
    <w:p w14:paraId="6EFE13C7" w14:textId="2449A4D1" w:rsidR="00937352" w:rsidRDefault="00937352" w:rsidP="00B61AE7">
      <w:pPr>
        <w:spacing w:after="0" w:line="240" w:lineRule="auto"/>
        <w:rPr>
          <w:rFonts w:ascii="Times New Roman" w:eastAsia="Times New Roman" w:hAnsi="Times New Roman" w:cs="Times New Roman"/>
          <w:b/>
          <w:bCs/>
          <w:sz w:val="24"/>
          <w:szCs w:val="24"/>
        </w:rPr>
      </w:pPr>
    </w:p>
    <w:p w14:paraId="3844B294" w14:textId="66F7AECB" w:rsidR="00937352" w:rsidRDefault="00937352" w:rsidP="00B61AE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10: Financial Privacy and Data</w:t>
      </w:r>
      <w:r w:rsidR="004232C6">
        <w:rPr>
          <w:rFonts w:ascii="Times New Roman" w:eastAsia="Times New Roman" w:hAnsi="Times New Roman" w:cs="Times New Roman"/>
          <w:b/>
          <w:bCs/>
          <w:sz w:val="24"/>
          <w:szCs w:val="24"/>
        </w:rPr>
        <w:t xml:space="preserve"> Security</w:t>
      </w:r>
    </w:p>
    <w:p w14:paraId="7B11F0B9" w14:textId="632CA8E7" w:rsidR="00937352" w:rsidRPr="003B789C" w:rsidRDefault="004232C6" w:rsidP="003B789C">
      <w:pPr>
        <w:pStyle w:val="ListParagraph"/>
        <w:numPr>
          <w:ilvl w:val="0"/>
          <w:numId w:val="47"/>
        </w:numPr>
        <w:spacing w:after="0" w:line="240" w:lineRule="auto"/>
        <w:rPr>
          <w:rFonts w:ascii="Times New Roman" w:eastAsia="Times New Roman" w:hAnsi="Times New Roman" w:cs="Times New Roman"/>
          <w:sz w:val="24"/>
          <w:szCs w:val="24"/>
        </w:rPr>
      </w:pPr>
      <w:r w:rsidRPr="003B789C">
        <w:rPr>
          <w:rFonts w:ascii="Times New Roman" w:eastAsia="Times New Roman" w:hAnsi="Times New Roman" w:cs="Times New Roman"/>
          <w:sz w:val="24"/>
          <w:szCs w:val="24"/>
        </w:rPr>
        <w:t>Levitin Chapter 36</w:t>
      </w:r>
    </w:p>
    <w:p w14:paraId="43588C58" w14:textId="46F98F37" w:rsidR="004232C6" w:rsidRPr="003B789C" w:rsidRDefault="004232C6" w:rsidP="003B789C">
      <w:pPr>
        <w:pStyle w:val="ListParagraph"/>
        <w:numPr>
          <w:ilvl w:val="0"/>
          <w:numId w:val="47"/>
        </w:numPr>
        <w:spacing w:after="0" w:line="240" w:lineRule="auto"/>
        <w:rPr>
          <w:rFonts w:ascii="Times New Roman" w:eastAsia="Times New Roman" w:hAnsi="Times New Roman" w:cs="Times New Roman"/>
          <w:sz w:val="24"/>
          <w:szCs w:val="24"/>
        </w:rPr>
      </w:pPr>
      <w:r w:rsidRPr="003B789C">
        <w:rPr>
          <w:rFonts w:ascii="Times New Roman" w:eastAsia="Times New Roman" w:hAnsi="Times New Roman" w:cs="Times New Roman"/>
          <w:sz w:val="24"/>
          <w:szCs w:val="24"/>
        </w:rPr>
        <w:t>Levitin Chapter 37</w:t>
      </w:r>
    </w:p>
    <w:p w14:paraId="6EF81947" w14:textId="72B9AEDC" w:rsidR="004232C6" w:rsidRDefault="004232C6" w:rsidP="003B789C">
      <w:pPr>
        <w:pStyle w:val="ListParagraph"/>
        <w:numPr>
          <w:ilvl w:val="0"/>
          <w:numId w:val="47"/>
        </w:numPr>
        <w:spacing w:after="0" w:line="240" w:lineRule="auto"/>
        <w:rPr>
          <w:rFonts w:ascii="Times New Roman" w:eastAsia="Times New Roman" w:hAnsi="Times New Roman" w:cs="Times New Roman"/>
          <w:sz w:val="24"/>
          <w:szCs w:val="24"/>
        </w:rPr>
      </w:pPr>
      <w:r w:rsidRPr="003B789C">
        <w:rPr>
          <w:rFonts w:ascii="Times New Roman" w:eastAsia="Times New Roman" w:hAnsi="Times New Roman" w:cs="Times New Roman"/>
          <w:sz w:val="24"/>
          <w:szCs w:val="24"/>
        </w:rPr>
        <w:t>CFPB Taskforce Report Chapter 11</w:t>
      </w:r>
    </w:p>
    <w:p w14:paraId="58762F19" w14:textId="17A4D2AC" w:rsidR="00845C48" w:rsidRPr="00845C48" w:rsidRDefault="00845C48" w:rsidP="00845C48">
      <w:pPr>
        <w:pStyle w:val="ListParagraph"/>
        <w:numPr>
          <w:ilvl w:val="0"/>
          <w:numId w:val="47"/>
        </w:numPr>
        <w:spacing w:after="0" w:line="240" w:lineRule="auto"/>
        <w:rPr>
          <w:rFonts w:ascii="Times New Roman" w:eastAsia="Times New Roman" w:hAnsi="Times New Roman" w:cs="Times New Roman"/>
          <w:sz w:val="24"/>
          <w:szCs w:val="24"/>
        </w:rPr>
      </w:pPr>
      <w:r w:rsidRPr="00753DA8">
        <w:rPr>
          <w:rFonts w:ascii="Times New Roman" w:eastAsia="Times New Roman" w:hAnsi="Times New Roman" w:cs="Times New Roman"/>
          <w:sz w:val="24"/>
          <w:szCs w:val="24"/>
        </w:rPr>
        <w:t xml:space="preserve">Todd Zywicki, </w:t>
      </w:r>
      <w:r w:rsidRPr="00753DA8">
        <w:rPr>
          <w:rFonts w:ascii="Times New Roman" w:eastAsia="Times New Roman" w:hAnsi="Times New Roman" w:cs="Times New Roman"/>
          <w:i/>
          <w:iCs/>
          <w:sz w:val="24"/>
          <w:szCs w:val="24"/>
        </w:rPr>
        <w:t>Consumer Privacy, Information Sharing, and Consumer Finance: Static and Dynamic Defense Strategies</w:t>
      </w:r>
      <w:r w:rsidRPr="00753DA8">
        <w:rPr>
          <w:rFonts w:ascii="Times New Roman" w:eastAsia="Times New Roman" w:hAnsi="Times New Roman" w:cs="Times New Roman"/>
          <w:sz w:val="24"/>
          <w:szCs w:val="24"/>
        </w:rPr>
        <w:t xml:space="preserve">, </w:t>
      </w:r>
      <w:hyperlink r:id="rId37" w:history="1">
        <w:r w:rsidRPr="00753DA8">
          <w:rPr>
            <w:rStyle w:val="Hyperlink"/>
            <w:rFonts w:ascii="Times New Roman" w:eastAsia="Times New Roman" w:hAnsi="Times New Roman" w:cs="Times New Roman"/>
            <w:sz w:val="24"/>
            <w:szCs w:val="24"/>
          </w:rPr>
          <w:t>https://papers.ssrn.com/sol3/papers.cfm?abstract_id=4814143</w:t>
        </w:r>
      </w:hyperlink>
      <w:r w:rsidRPr="00753DA8">
        <w:rPr>
          <w:rFonts w:ascii="Times New Roman" w:eastAsia="Times New Roman" w:hAnsi="Times New Roman" w:cs="Times New Roman"/>
          <w:sz w:val="24"/>
          <w:szCs w:val="24"/>
        </w:rPr>
        <w:t xml:space="preserve"> </w:t>
      </w:r>
    </w:p>
    <w:p w14:paraId="0E2AE30E" w14:textId="1E554596" w:rsidR="004232C6" w:rsidRDefault="004232C6" w:rsidP="00B61AE7">
      <w:pPr>
        <w:spacing w:after="0" w:line="240" w:lineRule="auto"/>
        <w:rPr>
          <w:rFonts w:ascii="Times New Roman" w:eastAsia="Times New Roman" w:hAnsi="Times New Roman" w:cs="Times New Roman"/>
          <w:sz w:val="24"/>
          <w:szCs w:val="24"/>
        </w:rPr>
      </w:pPr>
    </w:p>
    <w:p w14:paraId="485B597E" w14:textId="51A2A5CE" w:rsidR="004232C6" w:rsidRPr="004232C6" w:rsidRDefault="004232C6" w:rsidP="00B61AE7">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Optional</w:t>
      </w:r>
    </w:p>
    <w:p w14:paraId="0FD9D326" w14:textId="2097FBEC" w:rsidR="004232C6" w:rsidRPr="003B789C" w:rsidRDefault="004232C6" w:rsidP="003B789C">
      <w:pPr>
        <w:pStyle w:val="ListParagraph"/>
        <w:numPr>
          <w:ilvl w:val="0"/>
          <w:numId w:val="48"/>
        </w:numPr>
        <w:spacing w:after="0" w:line="240" w:lineRule="auto"/>
        <w:rPr>
          <w:rFonts w:ascii="Times New Roman" w:eastAsia="Times New Roman" w:hAnsi="Times New Roman" w:cs="Times New Roman"/>
          <w:sz w:val="24"/>
          <w:szCs w:val="24"/>
        </w:rPr>
      </w:pPr>
      <w:r w:rsidRPr="003B789C">
        <w:rPr>
          <w:rFonts w:ascii="Times New Roman" w:eastAsia="Times New Roman" w:hAnsi="Times New Roman" w:cs="Times New Roman"/>
          <w:sz w:val="24"/>
          <w:szCs w:val="24"/>
        </w:rPr>
        <w:t xml:space="preserve">James C. Cooper and Todd Zywicki, </w:t>
      </w:r>
      <w:r w:rsidRPr="003B789C">
        <w:rPr>
          <w:rFonts w:ascii="Times New Roman" w:eastAsia="Times New Roman" w:hAnsi="Times New Roman" w:cs="Times New Roman"/>
          <w:i/>
          <w:iCs/>
          <w:sz w:val="24"/>
          <w:szCs w:val="24"/>
        </w:rPr>
        <w:t>A Chip Off the Old Block or a New Direction for Payment Card Security? The Law &amp; Economics of the U.S. Transition to EMV</w:t>
      </w:r>
      <w:r w:rsidRPr="003B789C">
        <w:rPr>
          <w:rFonts w:ascii="Times New Roman" w:eastAsia="Times New Roman" w:hAnsi="Times New Roman" w:cs="Times New Roman"/>
          <w:sz w:val="24"/>
          <w:szCs w:val="24"/>
        </w:rPr>
        <w:t xml:space="preserve">, 2018 </w:t>
      </w:r>
      <w:r w:rsidRPr="003B789C">
        <w:rPr>
          <w:rFonts w:ascii="Times New Roman" w:eastAsia="Times New Roman" w:hAnsi="Times New Roman" w:cs="Times New Roman"/>
          <w:smallCaps/>
          <w:sz w:val="24"/>
          <w:szCs w:val="24"/>
        </w:rPr>
        <w:t>Mich. St. L. Rev.</w:t>
      </w:r>
      <w:r w:rsidRPr="003B789C">
        <w:rPr>
          <w:rFonts w:ascii="Times New Roman" w:eastAsia="Times New Roman" w:hAnsi="Times New Roman" w:cs="Times New Roman"/>
          <w:sz w:val="24"/>
          <w:szCs w:val="24"/>
        </w:rPr>
        <w:t xml:space="preserve"> 869 (2018), </w:t>
      </w:r>
      <w:hyperlink r:id="rId38" w:history="1">
        <w:r w:rsidRPr="003B789C">
          <w:rPr>
            <w:rStyle w:val="Hyperlink"/>
            <w:rFonts w:ascii="Times New Roman" w:eastAsia="Times New Roman" w:hAnsi="Times New Roman" w:cs="Times New Roman"/>
            <w:sz w:val="24"/>
            <w:szCs w:val="24"/>
          </w:rPr>
          <w:t>https://papers.ssrn.com/sol3/papers.cfm?abstract_id=2930955</w:t>
        </w:r>
      </w:hyperlink>
      <w:r w:rsidRPr="003B789C">
        <w:rPr>
          <w:rFonts w:ascii="Times New Roman" w:eastAsia="Times New Roman" w:hAnsi="Times New Roman" w:cs="Times New Roman"/>
          <w:sz w:val="24"/>
          <w:szCs w:val="24"/>
        </w:rPr>
        <w:t xml:space="preserve"> </w:t>
      </w:r>
    </w:p>
    <w:p w14:paraId="70A9753C" w14:textId="3003781B" w:rsidR="00937352" w:rsidRDefault="00937352" w:rsidP="00B61AE7">
      <w:pPr>
        <w:spacing w:after="0" w:line="240" w:lineRule="auto"/>
        <w:rPr>
          <w:rFonts w:ascii="Times New Roman" w:eastAsia="Times New Roman" w:hAnsi="Times New Roman" w:cs="Times New Roman"/>
          <w:b/>
          <w:bCs/>
          <w:sz w:val="24"/>
          <w:szCs w:val="24"/>
        </w:rPr>
      </w:pPr>
    </w:p>
    <w:p w14:paraId="102380A6" w14:textId="704E75F0" w:rsidR="00937352" w:rsidRDefault="00937352" w:rsidP="00B61AE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 11: Consumer Empowerment</w:t>
      </w:r>
    </w:p>
    <w:p w14:paraId="0D0F59BF" w14:textId="782FD5E3" w:rsidR="00937352" w:rsidRPr="00753DA8" w:rsidRDefault="004232C6" w:rsidP="00753DA8">
      <w:pPr>
        <w:pStyle w:val="ListParagraph"/>
        <w:numPr>
          <w:ilvl w:val="0"/>
          <w:numId w:val="45"/>
        </w:numPr>
        <w:spacing w:after="0" w:line="240" w:lineRule="auto"/>
        <w:rPr>
          <w:rFonts w:ascii="Times New Roman" w:eastAsia="Times New Roman" w:hAnsi="Times New Roman" w:cs="Times New Roman"/>
          <w:sz w:val="24"/>
          <w:szCs w:val="24"/>
        </w:rPr>
      </w:pPr>
      <w:r w:rsidRPr="00753DA8">
        <w:rPr>
          <w:rFonts w:ascii="Times New Roman" w:eastAsia="Times New Roman" w:hAnsi="Times New Roman" w:cs="Times New Roman"/>
          <w:sz w:val="24"/>
          <w:szCs w:val="24"/>
        </w:rPr>
        <w:t>Levitin Chapter 31</w:t>
      </w:r>
    </w:p>
    <w:p w14:paraId="5E2D6C42" w14:textId="1B44984D" w:rsidR="004232C6" w:rsidRDefault="004232C6" w:rsidP="00753DA8">
      <w:pPr>
        <w:pStyle w:val="ListParagraph"/>
        <w:numPr>
          <w:ilvl w:val="0"/>
          <w:numId w:val="45"/>
        </w:numPr>
        <w:spacing w:after="0" w:line="240" w:lineRule="auto"/>
        <w:rPr>
          <w:rFonts w:ascii="Times New Roman" w:eastAsia="Times New Roman" w:hAnsi="Times New Roman" w:cs="Times New Roman"/>
          <w:sz w:val="24"/>
          <w:szCs w:val="24"/>
        </w:rPr>
      </w:pPr>
      <w:r w:rsidRPr="00753DA8">
        <w:rPr>
          <w:rFonts w:ascii="Times New Roman" w:eastAsia="Times New Roman" w:hAnsi="Times New Roman" w:cs="Times New Roman"/>
          <w:sz w:val="24"/>
          <w:szCs w:val="24"/>
        </w:rPr>
        <w:t>CFPB Taskforce Report Chapter 12</w:t>
      </w:r>
    </w:p>
    <w:p w14:paraId="31938748" w14:textId="68B0953C" w:rsidR="001377D7" w:rsidRDefault="001377D7" w:rsidP="001377D7">
      <w:pPr>
        <w:spacing w:after="0" w:line="240" w:lineRule="auto"/>
        <w:rPr>
          <w:rFonts w:ascii="Times New Roman" w:eastAsia="Times New Roman" w:hAnsi="Times New Roman" w:cs="Times New Roman"/>
          <w:sz w:val="24"/>
          <w:szCs w:val="24"/>
        </w:rPr>
      </w:pPr>
    </w:p>
    <w:p w14:paraId="595A1089" w14:textId="5DD52FCA" w:rsidR="001377D7" w:rsidRDefault="001377D7" w:rsidP="001377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Optional</w:t>
      </w:r>
    </w:p>
    <w:p w14:paraId="5697518A" w14:textId="3EFAF0B0" w:rsidR="001377D7" w:rsidRPr="001377D7" w:rsidRDefault="001377D7" w:rsidP="001377D7">
      <w:pPr>
        <w:pStyle w:val="ListParagraph"/>
        <w:numPr>
          <w:ilvl w:val="0"/>
          <w:numId w:val="49"/>
        </w:numPr>
        <w:spacing w:after="0" w:line="240" w:lineRule="auto"/>
        <w:rPr>
          <w:rFonts w:ascii="Times New Roman" w:eastAsia="Times New Roman" w:hAnsi="Times New Roman" w:cs="Times New Roman"/>
          <w:sz w:val="24"/>
          <w:szCs w:val="24"/>
        </w:rPr>
      </w:pPr>
      <w:r w:rsidRPr="001377D7">
        <w:rPr>
          <w:rFonts w:ascii="Times New Roman" w:eastAsia="Times New Roman" w:hAnsi="Times New Roman" w:cs="Times New Roman"/>
          <w:i/>
          <w:iCs/>
          <w:sz w:val="24"/>
          <w:szCs w:val="24"/>
        </w:rPr>
        <w:t>Nebraska v. Biden</w:t>
      </w:r>
      <w:r w:rsidRPr="001377D7">
        <w:rPr>
          <w:rFonts w:ascii="Times New Roman" w:eastAsia="Times New Roman" w:hAnsi="Times New Roman" w:cs="Times New Roman"/>
          <w:sz w:val="24"/>
          <w:szCs w:val="24"/>
        </w:rPr>
        <w:t>, __ U.S. __ (2023)</w:t>
      </w:r>
    </w:p>
    <w:p w14:paraId="1AFE79DA" w14:textId="2F956668" w:rsidR="00937352" w:rsidRDefault="00937352" w:rsidP="00B61AE7">
      <w:pPr>
        <w:spacing w:after="0" w:line="240" w:lineRule="auto"/>
        <w:rPr>
          <w:rFonts w:ascii="Times New Roman" w:eastAsia="Times New Roman" w:hAnsi="Times New Roman" w:cs="Times New Roman"/>
          <w:b/>
          <w:bCs/>
          <w:sz w:val="24"/>
          <w:szCs w:val="24"/>
        </w:rPr>
      </w:pPr>
    </w:p>
    <w:p w14:paraId="11865ED4" w14:textId="3232AC33" w:rsidR="00937352" w:rsidRDefault="00937352" w:rsidP="00B61AE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Class 12: </w:t>
      </w:r>
      <w:r w:rsidR="004232C6">
        <w:rPr>
          <w:rFonts w:ascii="Times New Roman" w:eastAsia="Times New Roman" w:hAnsi="Times New Roman" w:cs="Times New Roman"/>
          <w:b/>
          <w:bCs/>
          <w:sz w:val="24"/>
          <w:szCs w:val="24"/>
        </w:rPr>
        <w:t>Competition and FinTech</w:t>
      </w:r>
    </w:p>
    <w:p w14:paraId="2D6B99A3" w14:textId="7FD8C6F4" w:rsidR="00937352" w:rsidRDefault="004232C6" w:rsidP="00753DA8">
      <w:pPr>
        <w:pStyle w:val="ListParagraph"/>
        <w:numPr>
          <w:ilvl w:val="0"/>
          <w:numId w:val="46"/>
        </w:numPr>
        <w:spacing w:after="0" w:line="240" w:lineRule="auto"/>
        <w:rPr>
          <w:rFonts w:ascii="Times New Roman" w:eastAsia="Times New Roman" w:hAnsi="Times New Roman" w:cs="Times New Roman"/>
          <w:sz w:val="24"/>
          <w:szCs w:val="24"/>
        </w:rPr>
      </w:pPr>
      <w:r w:rsidRPr="00753DA8">
        <w:rPr>
          <w:rFonts w:ascii="Times New Roman" w:eastAsia="Times New Roman" w:hAnsi="Times New Roman" w:cs="Times New Roman"/>
          <w:sz w:val="24"/>
          <w:szCs w:val="24"/>
        </w:rPr>
        <w:t>CFPB Taskforce Report Chapter 8</w:t>
      </w:r>
    </w:p>
    <w:p w14:paraId="3A5573E7" w14:textId="3E517A23" w:rsidR="002C0F2A" w:rsidRDefault="002C0F2A" w:rsidP="00753DA8">
      <w:pPr>
        <w:pStyle w:val="ListParagraph"/>
        <w:numPr>
          <w:ilvl w:val="0"/>
          <w:numId w:val="4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CFPB Taskforce Report Chapter 9</w:t>
      </w:r>
    </w:p>
    <w:p w14:paraId="56C75E44" w14:textId="1ECF0316" w:rsidR="001377D7" w:rsidRPr="00753DA8" w:rsidRDefault="001377D7" w:rsidP="00753DA8">
      <w:pPr>
        <w:pStyle w:val="ListParagraph"/>
        <w:numPr>
          <w:ilvl w:val="0"/>
          <w:numId w:val="4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 </w:t>
      </w:r>
      <w:proofErr w:type="spellStart"/>
      <w:r>
        <w:rPr>
          <w:rFonts w:ascii="Times New Roman" w:eastAsia="Times New Roman" w:hAnsi="Times New Roman" w:cs="Times New Roman"/>
          <w:sz w:val="24"/>
          <w:szCs w:val="24"/>
        </w:rPr>
        <w:t>Savoie</w:t>
      </w:r>
      <w:proofErr w:type="spellEnd"/>
      <w:r>
        <w:rPr>
          <w:rFonts w:ascii="Times New Roman" w:eastAsia="Times New Roman" w:hAnsi="Times New Roman" w:cs="Times New Roman"/>
          <w:sz w:val="24"/>
          <w:szCs w:val="24"/>
        </w:rPr>
        <w:t xml:space="preserve">, Sarah Edwards, and </w:t>
      </w:r>
      <w:proofErr w:type="spellStart"/>
      <w:r>
        <w:rPr>
          <w:rFonts w:ascii="Times New Roman" w:eastAsia="Times New Roman" w:hAnsi="Times New Roman" w:cs="Times New Roman"/>
          <w:sz w:val="24"/>
          <w:szCs w:val="24"/>
        </w:rPr>
        <w:t>Jaline</w:t>
      </w:r>
      <w:proofErr w:type="spellEnd"/>
      <w:r>
        <w:rPr>
          <w:rFonts w:ascii="Times New Roman" w:eastAsia="Times New Roman" w:hAnsi="Times New Roman" w:cs="Times New Roman"/>
          <w:sz w:val="24"/>
          <w:szCs w:val="24"/>
        </w:rPr>
        <w:t xml:space="preserve"> Fenwick, </w:t>
      </w:r>
      <w:r>
        <w:rPr>
          <w:rFonts w:ascii="Times New Roman" w:eastAsia="Times New Roman" w:hAnsi="Times New Roman" w:cs="Times New Roman"/>
          <w:i/>
          <w:iCs/>
          <w:sz w:val="24"/>
          <w:szCs w:val="24"/>
        </w:rPr>
        <w:t>FinT</w:t>
      </w:r>
      <w:r w:rsidR="00E82ADB">
        <w:rPr>
          <w:rFonts w:ascii="Times New Roman" w:eastAsia="Times New Roman" w:hAnsi="Times New Roman" w:cs="Times New Roman"/>
          <w:i/>
          <w:iCs/>
          <w:sz w:val="24"/>
          <w:szCs w:val="24"/>
        </w:rPr>
        <w:t>e</w:t>
      </w:r>
      <w:r>
        <w:rPr>
          <w:rFonts w:ascii="Times New Roman" w:eastAsia="Times New Roman" w:hAnsi="Times New Roman" w:cs="Times New Roman"/>
          <w:i/>
          <w:iCs/>
          <w:sz w:val="24"/>
          <w:szCs w:val="24"/>
        </w:rPr>
        <w:t>ch Regulation: How True Lender, Valid-When-Made, and the Fight About Usury Impact FinTech Business Models</w:t>
      </w:r>
      <w:r>
        <w:rPr>
          <w:rFonts w:ascii="Times New Roman" w:eastAsia="Times New Roman" w:hAnsi="Times New Roman" w:cs="Times New Roman"/>
          <w:sz w:val="24"/>
          <w:szCs w:val="24"/>
        </w:rPr>
        <w:t xml:space="preserve">, 77 </w:t>
      </w:r>
      <w:r>
        <w:rPr>
          <w:rFonts w:ascii="Times New Roman" w:eastAsia="Times New Roman" w:hAnsi="Times New Roman" w:cs="Times New Roman"/>
          <w:smallCaps/>
          <w:sz w:val="24"/>
          <w:szCs w:val="24"/>
        </w:rPr>
        <w:t>Business Lawyer</w:t>
      </w:r>
      <w:r>
        <w:rPr>
          <w:rFonts w:ascii="Times New Roman" w:eastAsia="Times New Roman" w:hAnsi="Times New Roman" w:cs="Times New Roman"/>
          <w:sz w:val="24"/>
          <w:szCs w:val="24"/>
        </w:rPr>
        <w:t xml:space="preserve"> 549 (Spring 2022), </w:t>
      </w:r>
      <w:hyperlink r:id="rId39" w:history="1">
        <w:r w:rsidRPr="00B33F7D">
          <w:rPr>
            <w:rStyle w:val="Hyperlink"/>
            <w:rFonts w:ascii="Times New Roman" w:eastAsia="Times New Roman" w:hAnsi="Times New Roman" w:cs="Times New Roman"/>
            <w:sz w:val="24"/>
            <w:szCs w:val="24"/>
          </w:rPr>
          <w:t>https://www.mcglinchey.com/wp-content/uploads/2022/04/012-ABA-TBL-77-2-Savoie-et-al.pdf</w:t>
        </w:r>
      </w:hyperlink>
      <w:r>
        <w:rPr>
          <w:rFonts w:ascii="Times New Roman" w:eastAsia="Times New Roman" w:hAnsi="Times New Roman" w:cs="Times New Roman"/>
          <w:sz w:val="24"/>
          <w:szCs w:val="24"/>
        </w:rPr>
        <w:t xml:space="preserve"> </w:t>
      </w:r>
    </w:p>
    <w:p w14:paraId="411530F0" w14:textId="650346F2" w:rsidR="00937352" w:rsidRDefault="00937352" w:rsidP="00B61AE7">
      <w:pPr>
        <w:spacing w:after="0" w:line="240" w:lineRule="auto"/>
        <w:rPr>
          <w:rFonts w:ascii="Times New Roman" w:eastAsia="Times New Roman" w:hAnsi="Times New Roman" w:cs="Times New Roman"/>
          <w:b/>
          <w:bCs/>
          <w:sz w:val="24"/>
          <w:szCs w:val="24"/>
        </w:rPr>
      </w:pPr>
    </w:p>
    <w:p w14:paraId="49C590FF" w14:textId="327CD899" w:rsidR="00937352" w:rsidRPr="00937352" w:rsidRDefault="00937352" w:rsidP="00B61AE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Class 13: </w:t>
      </w:r>
      <w:r w:rsidR="000B382F">
        <w:rPr>
          <w:rFonts w:ascii="Times New Roman" w:eastAsia="Times New Roman" w:hAnsi="Times New Roman" w:cs="Times New Roman"/>
          <w:b/>
          <w:bCs/>
          <w:sz w:val="24"/>
          <w:szCs w:val="24"/>
        </w:rPr>
        <w:t xml:space="preserve">Inclusion, </w:t>
      </w:r>
      <w:r>
        <w:rPr>
          <w:rFonts w:ascii="Times New Roman" w:eastAsia="Times New Roman" w:hAnsi="Times New Roman" w:cs="Times New Roman"/>
          <w:b/>
          <w:bCs/>
          <w:sz w:val="24"/>
          <w:szCs w:val="24"/>
        </w:rPr>
        <w:t>Discrimination</w:t>
      </w:r>
      <w:r w:rsidR="000B382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and Equal Credit</w:t>
      </w:r>
    </w:p>
    <w:p w14:paraId="235F66E0" w14:textId="77777777" w:rsidR="00753DA8" w:rsidRDefault="004232C6" w:rsidP="00753DA8">
      <w:pPr>
        <w:pStyle w:val="ListParagraph"/>
        <w:numPr>
          <w:ilvl w:val="0"/>
          <w:numId w:val="46"/>
        </w:numPr>
        <w:spacing w:after="0" w:line="240" w:lineRule="auto"/>
        <w:rPr>
          <w:rFonts w:ascii="Times New Roman" w:eastAsia="Times New Roman" w:hAnsi="Times New Roman" w:cs="Times New Roman"/>
          <w:sz w:val="24"/>
          <w:szCs w:val="24"/>
        </w:rPr>
      </w:pPr>
      <w:r w:rsidRPr="00753DA8">
        <w:rPr>
          <w:rFonts w:ascii="Times New Roman" w:eastAsia="Times New Roman" w:hAnsi="Times New Roman" w:cs="Times New Roman"/>
          <w:sz w:val="24"/>
          <w:szCs w:val="24"/>
        </w:rPr>
        <w:t>Chapter 23</w:t>
      </w:r>
    </w:p>
    <w:p w14:paraId="29647894" w14:textId="1F318771" w:rsidR="003B789C" w:rsidRDefault="00753DA8" w:rsidP="006418EF">
      <w:pPr>
        <w:pStyle w:val="ListParagraph"/>
        <w:numPr>
          <w:ilvl w:val="0"/>
          <w:numId w:val="46"/>
        </w:numPr>
        <w:spacing w:after="0" w:line="240" w:lineRule="auto"/>
        <w:rPr>
          <w:rFonts w:ascii="Times New Roman" w:eastAsia="Times New Roman" w:hAnsi="Times New Roman" w:cs="Times New Roman"/>
          <w:sz w:val="24"/>
          <w:szCs w:val="24"/>
        </w:rPr>
      </w:pPr>
      <w:r w:rsidRPr="003B789C">
        <w:rPr>
          <w:rFonts w:ascii="Times New Roman" w:eastAsia="Times New Roman" w:hAnsi="Times New Roman" w:cs="Times New Roman"/>
          <w:i/>
          <w:iCs/>
          <w:sz w:val="24"/>
          <w:szCs w:val="24"/>
        </w:rPr>
        <w:t xml:space="preserve">Consumer Financial Protection Bureau v. </w:t>
      </w:r>
      <w:proofErr w:type="spellStart"/>
      <w:r w:rsidRPr="003B789C">
        <w:rPr>
          <w:rFonts w:ascii="Times New Roman" w:eastAsia="Times New Roman" w:hAnsi="Times New Roman" w:cs="Times New Roman"/>
          <w:i/>
          <w:iCs/>
          <w:sz w:val="24"/>
          <w:szCs w:val="24"/>
        </w:rPr>
        <w:t>Townstone</w:t>
      </w:r>
      <w:proofErr w:type="spellEnd"/>
      <w:r w:rsidRPr="003B789C">
        <w:rPr>
          <w:rFonts w:ascii="Times New Roman" w:eastAsia="Times New Roman" w:hAnsi="Times New Roman" w:cs="Times New Roman"/>
          <w:i/>
          <w:iCs/>
          <w:sz w:val="24"/>
          <w:szCs w:val="24"/>
        </w:rPr>
        <w:t xml:space="preserve"> Financial</w:t>
      </w:r>
      <w:r w:rsidRPr="003B789C">
        <w:rPr>
          <w:rFonts w:ascii="Times New Roman" w:eastAsia="Times New Roman" w:hAnsi="Times New Roman" w:cs="Times New Roman"/>
          <w:sz w:val="24"/>
          <w:szCs w:val="24"/>
        </w:rPr>
        <w:t>, 7</w:t>
      </w:r>
      <w:r w:rsidRPr="003B789C">
        <w:rPr>
          <w:rFonts w:ascii="Times New Roman" w:eastAsia="Times New Roman" w:hAnsi="Times New Roman" w:cs="Times New Roman"/>
          <w:sz w:val="24"/>
          <w:szCs w:val="24"/>
          <w:vertAlign w:val="superscript"/>
        </w:rPr>
        <w:t>th</w:t>
      </w:r>
      <w:r w:rsidRPr="003B789C">
        <w:rPr>
          <w:rFonts w:ascii="Times New Roman" w:eastAsia="Times New Roman" w:hAnsi="Times New Roman" w:cs="Times New Roman"/>
          <w:sz w:val="24"/>
          <w:szCs w:val="24"/>
        </w:rPr>
        <w:t xml:space="preserve"> Circuit (July 11, 2024), </w:t>
      </w:r>
      <w:hyperlink r:id="rId40" w:history="1">
        <w:r w:rsidR="003B789C" w:rsidRPr="00B33F7D">
          <w:rPr>
            <w:rStyle w:val="Hyperlink"/>
            <w:rFonts w:ascii="Times New Roman" w:eastAsia="Times New Roman" w:hAnsi="Times New Roman" w:cs="Times New Roman"/>
            <w:sz w:val="24"/>
            <w:szCs w:val="24"/>
          </w:rPr>
          <w:t>https://www.consumerfinancialserviceslawmonitor.com/wp-content/uploads/sites/880/2024/07/Townstone-July-11-decision.pdf</w:t>
        </w:r>
      </w:hyperlink>
    </w:p>
    <w:p w14:paraId="198B4374" w14:textId="377AAB3F" w:rsidR="003B789C" w:rsidRDefault="003B789C" w:rsidP="006418EF">
      <w:pPr>
        <w:pStyle w:val="ListParagraph"/>
        <w:numPr>
          <w:ilvl w:val="0"/>
          <w:numId w:val="4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Texas Dept. of Housing and Community Affairs v. Inclusive Communities Project</w:t>
      </w:r>
      <w:r>
        <w:rPr>
          <w:rFonts w:ascii="Times New Roman" w:eastAsia="Times New Roman" w:hAnsi="Times New Roman" w:cs="Times New Roman"/>
          <w:sz w:val="24"/>
          <w:szCs w:val="24"/>
        </w:rPr>
        <w:t>, 576 U.S. 519 (2015)</w:t>
      </w:r>
    </w:p>
    <w:p w14:paraId="62E10265" w14:textId="5E562208" w:rsidR="00753DA8" w:rsidRPr="003B789C" w:rsidRDefault="00753DA8" w:rsidP="006418EF">
      <w:pPr>
        <w:pStyle w:val="ListParagraph"/>
        <w:numPr>
          <w:ilvl w:val="0"/>
          <w:numId w:val="46"/>
        </w:numPr>
        <w:spacing w:after="0" w:line="240" w:lineRule="auto"/>
        <w:rPr>
          <w:rFonts w:ascii="Times New Roman" w:eastAsia="Times New Roman" w:hAnsi="Times New Roman" w:cs="Times New Roman"/>
          <w:sz w:val="24"/>
          <w:szCs w:val="24"/>
        </w:rPr>
      </w:pPr>
      <w:r w:rsidRPr="003B789C">
        <w:rPr>
          <w:rFonts w:ascii="Times New Roman" w:eastAsia="Times New Roman" w:hAnsi="Times New Roman" w:cs="Times New Roman"/>
          <w:sz w:val="24"/>
          <w:szCs w:val="24"/>
        </w:rPr>
        <w:t>CFPB Taskforce Report Chapter 10</w:t>
      </w:r>
    </w:p>
    <w:p w14:paraId="321C6B6F" w14:textId="1EFAD4C8" w:rsidR="00B61AE7" w:rsidRDefault="00B61AE7">
      <w:pPr>
        <w:rPr>
          <w:rFonts w:ascii="Times New Roman" w:eastAsia="Times New Roman" w:hAnsi="Times New Roman" w:cs="Times New Roman"/>
          <w:b/>
          <w:bCs/>
          <w:sz w:val="24"/>
          <w:szCs w:val="24"/>
        </w:rPr>
      </w:pPr>
    </w:p>
    <w:p w14:paraId="17C1CC3C" w14:textId="4ACCC5F7" w:rsidR="00753DA8" w:rsidRPr="00753DA8" w:rsidRDefault="00753DA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Exam May 5, 2025 Noon</w:t>
      </w:r>
    </w:p>
    <w:sectPr w:rsidR="00753DA8" w:rsidRPr="00753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7D8"/>
    <w:multiLevelType w:val="hybridMultilevel"/>
    <w:tmpl w:val="EA10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27F6B"/>
    <w:multiLevelType w:val="hybridMultilevel"/>
    <w:tmpl w:val="DA94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C6988"/>
    <w:multiLevelType w:val="multilevel"/>
    <w:tmpl w:val="94E8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C2444"/>
    <w:multiLevelType w:val="hybridMultilevel"/>
    <w:tmpl w:val="ED74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644E9"/>
    <w:multiLevelType w:val="multilevel"/>
    <w:tmpl w:val="DE5AC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76CCE"/>
    <w:multiLevelType w:val="multilevel"/>
    <w:tmpl w:val="F9A600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F56B5C"/>
    <w:multiLevelType w:val="multilevel"/>
    <w:tmpl w:val="E2D21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000FF"/>
    <w:multiLevelType w:val="multilevel"/>
    <w:tmpl w:val="BE58E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65313"/>
    <w:multiLevelType w:val="multilevel"/>
    <w:tmpl w:val="6FA6C2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552044"/>
    <w:multiLevelType w:val="multilevel"/>
    <w:tmpl w:val="29F61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13944"/>
    <w:multiLevelType w:val="multilevel"/>
    <w:tmpl w:val="5532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6348E5"/>
    <w:multiLevelType w:val="multilevel"/>
    <w:tmpl w:val="59A20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1238FF"/>
    <w:multiLevelType w:val="multilevel"/>
    <w:tmpl w:val="AFF83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E42C4B"/>
    <w:multiLevelType w:val="multilevel"/>
    <w:tmpl w:val="09EE4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5E07A7"/>
    <w:multiLevelType w:val="hybridMultilevel"/>
    <w:tmpl w:val="7526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10C40"/>
    <w:multiLevelType w:val="multilevel"/>
    <w:tmpl w:val="654EE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77346"/>
    <w:multiLevelType w:val="multilevel"/>
    <w:tmpl w:val="29A29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B159DE"/>
    <w:multiLevelType w:val="multilevel"/>
    <w:tmpl w:val="E93C3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2B2C2B"/>
    <w:multiLevelType w:val="hybridMultilevel"/>
    <w:tmpl w:val="76E4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80F79"/>
    <w:multiLevelType w:val="hybridMultilevel"/>
    <w:tmpl w:val="6E60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205B2"/>
    <w:multiLevelType w:val="hybridMultilevel"/>
    <w:tmpl w:val="77C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5173F"/>
    <w:multiLevelType w:val="hybridMultilevel"/>
    <w:tmpl w:val="5322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F1064"/>
    <w:multiLevelType w:val="hybridMultilevel"/>
    <w:tmpl w:val="FA321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8867F8"/>
    <w:multiLevelType w:val="multilevel"/>
    <w:tmpl w:val="AB00C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0C3057"/>
    <w:multiLevelType w:val="hybridMultilevel"/>
    <w:tmpl w:val="5952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1134D"/>
    <w:multiLevelType w:val="multilevel"/>
    <w:tmpl w:val="4D7C00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956C90"/>
    <w:multiLevelType w:val="hybridMultilevel"/>
    <w:tmpl w:val="4CF8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302FEE"/>
    <w:multiLevelType w:val="multilevel"/>
    <w:tmpl w:val="DB4451D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B722EE"/>
    <w:multiLevelType w:val="multilevel"/>
    <w:tmpl w:val="6318FB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21644C"/>
    <w:multiLevelType w:val="hybridMultilevel"/>
    <w:tmpl w:val="1558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1421A0"/>
    <w:multiLevelType w:val="multilevel"/>
    <w:tmpl w:val="47A4DE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E7741D"/>
    <w:multiLevelType w:val="multilevel"/>
    <w:tmpl w:val="847E4A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49689F"/>
    <w:multiLevelType w:val="multilevel"/>
    <w:tmpl w:val="D9B822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B13352"/>
    <w:multiLevelType w:val="multilevel"/>
    <w:tmpl w:val="FE34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1E7F3E"/>
    <w:multiLevelType w:val="multilevel"/>
    <w:tmpl w:val="96F6F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455E30"/>
    <w:multiLevelType w:val="hybridMultilevel"/>
    <w:tmpl w:val="539A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05FC3"/>
    <w:multiLevelType w:val="multilevel"/>
    <w:tmpl w:val="196EE1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84226C"/>
    <w:multiLevelType w:val="multilevel"/>
    <w:tmpl w:val="76EE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F23B97"/>
    <w:multiLevelType w:val="multilevel"/>
    <w:tmpl w:val="ACD8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3647B1"/>
    <w:multiLevelType w:val="hybridMultilevel"/>
    <w:tmpl w:val="4BE6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840B8"/>
    <w:multiLevelType w:val="hybridMultilevel"/>
    <w:tmpl w:val="4D1C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D66397"/>
    <w:multiLevelType w:val="multilevel"/>
    <w:tmpl w:val="EE247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714E7C"/>
    <w:multiLevelType w:val="multilevel"/>
    <w:tmpl w:val="7DDE0B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C355BA"/>
    <w:multiLevelType w:val="multilevel"/>
    <w:tmpl w:val="FD08C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D604CD"/>
    <w:multiLevelType w:val="multilevel"/>
    <w:tmpl w:val="BBCE86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7A554C"/>
    <w:multiLevelType w:val="hybridMultilevel"/>
    <w:tmpl w:val="345E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077411"/>
    <w:multiLevelType w:val="hybridMultilevel"/>
    <w:tmpl w:val="EFCE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766E3D"/>
    <w:multiLevelType w:val="multilevel"/>
    <w:tmpl w:val="B3A08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D45E98"/>
    <w:multiLevelType w:val="multilevel"/>
    <w:tmpl w:val="69264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1"/>
  </w:num>
  <w:num w:numId="3">
    <w:abstractNumId w:val="47"/>
  </w:num>
  <w:num w:numId="4">
    <w:abstractNumId w:val="43"/>
  </w:num>
  <w:num w:numId="5">
    <w:abstractNumId w:val="16"/>
  </w:num>
  <w:num w:numId="6">
    <w:abstractNumId w:val="13"/>
    <w:lvlOverride w:ilvl="0">
      <w:lvl w:ilvl="0">
        <w:numFmt w:val="decimal"/>
        <w:lvlText w:val="%1."/>
        <w:lvlJc w:val="left"/>
      </w:lvl>
    </w:lvlOverride>
  </w:num>
  <w:num w:numId="7">
    <w:abstractNumId w:val="2"/>
  </w:num>
  <w:num w:numId="8">
    <w:abstractNumId w:val="12"/>
  </w:num>
  <w:num w:numId="9">
    <w:abstractNumId w:val="32"/>
    <w:lvlOverride w:ilvl="0">
      <w:lvl w:ilvl="0">
        <w:numFmt w:val="decimal"/>
        <w:lvlText w:val="%1."/>
        <w:lvlJc w:val="left"/>
      </w:lvl>
    </w:lvlOverride>
  </w:num>
  <w:num w:numId="10">
    <w:abstractNumId w:val="33"/>
  </w:num>
  <w:num w:numId="11">
    <w:abstractNumId w:val="48"/>
  </w:num>
  <w:num w:numId="12">
    <w:abstractNumId w:val="34"/>
  </w:num>
  <w:num w:numId="13">
    <w:abstractNumId w:val="36"/>
    <w:lvlOverride w:ilvl="0">
      <w:lvl w:ilvl="0">
        <w:numFmt w:val="decimal"/>
        <w:lvlText w:val="%1."/>
        <w:lvlJc w:val="left"/>
      </w:lvl>
    </w:lvlOverride>
  </w:num>
  <w:num w:numId="14">
    <w:abstractNumId w:val="4"/>
  </w:num>
  <w:num w:numId="15">
    <w:abstractNumId w:val="37"/>
    <w:lvlOverride w:ilvl="0">
      <w:lvl w:ilvl="0">
        <w:numFmt w:val="lowerLetter"/>
        <w:lvlText w:val="%1."/>
        <w:lvlJc w:val="left"/>
      </w:lvl>
    </w:lvlOverride>
  </w:num>
  <w:num w:numId="16">
    <w:abstractNumId w:val="28"/>
    <w:lvlOverride w:ilvl="0">
      <w:lvl w:ilvl="0">
        <w:numFmt w:val="decimal"/>
        <w:lvlText w:val="%1."/>
        <w:lvlJc w:val="left"/>
      </w:lvl>
    </w:lvlOverride>
  </w:num>
  <w:num w:numId="17">
    <w:abstractNumId w:val="9"/>
  </w:num>
  <w:num w:numId="18">
    <w:abstractNumId w:val="15"/>
  </w:num>
  <w:num w:numId="19">
    <w:abstractNumId w:val="44"/>
    <w:lvlOverride w:ilvl="0">
      <w:lvl w:ilvl="0">
        <w:numFmt w:val="decimal"/>
        <w:lvlText w:val="%1."/>
        <w:lvlJc w:val="left"/>
      </w:lvl>
    </w:lvlOverride>
  </w:num>
  <w:num w:numId="20">
    <w:abstractNumId w:val="6"/>
  </w:num>
  <w:num w:numId="21">
    <w:abstractNumId w:val="42"/>
    <w:lvlOverride w:ilvl="0">
      <w:lvl w:ilvl="0">
        <w:numFmt w:val="decimal"/>
        <w:lvlText w:val="%1."/>
        <w:lvlJc w:val="left"/>
      </w:lvl>
    </w:lvlOverride>
  </w:num>
  <w:num w:numId="22">
    <w:abstractNumId w:val="7"/>
  </w:num>
  <w:num w:numId="23">
    <w:abstractNumId w:val="25"/>
    <w:lvlOverride w:ilvl="0">
      <w:lvl w:ilvl="0">
        <w:numFmt w:val="decimal"/>
        <w:lvlText w:val="%1."/>
        <w:lvlJc w:val="left"/>
      </w:lvl>
    </w:lvlOverride>
  </w:num>
  <w:num w:numId="24">
    <w:abstractNumId w:val="17"/>
  </w:num>
  <w:num w:numId="25">
    <w:abstractNumId w:val="5"/>
    <w:lvlOverride w:ilvl="0">
      <w:lvl w:ilvl="0">
        <w:numFmt w:val="decimal"/>
        <w:lvlText w:val="%1."/>
        <w:lvlJc w:val="left"/>
      </w:lvl>
    </w:lvlOverride>
  </w:num>
  <w:num w:numId="26">
    <w:abstractNumId w:val="41"/>
  </w:num>
  <w:num w:numId="27">
    <w:abstractNumId w:val="30"/>
    <w:lvlOverride w:ilvl="0">
      <w:lvl w:ilvl="0">
        <w:numFmt w:val="decimal"/>
        <w:lvlText w:val="%1."/>
        <w:lvlJc w:val="left"/>
      </w:lvl>
    </w:lvlOverride>
  </w:num>
  <w:num w:numId="28">
    <w:abstractNumId w:val="23"/>
  </w:num>
  <w:num w:numId="29">
    <w:abstractNumId w:val="31"/>
    <w:lvlOverride w:ilvl="0">
      <w:lvl w:ilvl="0">
        <w:numFmt w:val="decimal"/>
        <w:lvlText w:val="%1."/>
        <w:lvlJc w:val="left"/>
      </w:lvl>
    </w:lvlOverride>
  </w:num>
  <w:num w:numId="30">
    <w:abstractNumId w:val="10"/>
  </w:num>
  <w:num w:numId="31">
    <w:abstractNumId w:val="8"/>
    <w:lvlOverride w:ilvl="0">
      <w:lvl w:ilvl="0">
        <w:numFmt w:val="decimal"/>
        <w:lvlText w:val="%1."/>
        <w:lvlJc w:val="left"/>
      </w:lvl>
    </w:lvlOverride>
  </w:num>
  <w:num w:numId="32">
    <w:abstractNumId w:val="38"/>
  </w:num>
  <w:num w:numId="33">
    <w:abstractNumId w:val="27"/>
    <w:lvlOverride w:ilvl="0">
      <w:lvl w:ilvl="0">
        <w:numFmt w:val="decimal"/>
        <w:lvlText w:val="%1."/>
        <w:lvlJc w:val="left"/>
      </w:lvl>
    </w:lvlOverride>
  </w:num>
  <w:num w:numId="34">
    <w:abstractNumId w:val="11"/>
  </w:num>
  <w:num w:numId="35">
    <w:abstractNumId w:val="45"/>
  </w:num>
  <w:num w:numId="36">
    <w:abstractNumId w:val="0"/>
  </w:num>
  <w:num w:numId="37">
    <w:abstractNumId w:val="1"/>
  </w:num>
  <w:num w:numId="38">
    <w:abstractNumId w:val="20"/>
  </w:num>
  <w:num w:numId="39">
    <w:abstractNumId w:val="40"/>
  </w:num>
  <w:num w:numId="40">
    <w:abstractNumId w:val="19"/>
  </w:num>
  <w:num w:numId="41">
    <w:abstractNumId w:val="14"/>
  </w:num>
  <w:num w:numId="42">
    <w:abstractNumId w:val="18"/>
  </w:num>
  <w:num w:numId="43">
    <w:abstractNumId w:val="39"/>
  </w:num>
  <w:num w:numId="44">
    <w:abstractNumId w:val="29"/>
  </w:num>
  <w:num w:numId="45">
    <w:abstractNumId w:val="35"/>
  </w:num>
  <w:num w:numId="46">
    <w:abstractNumId w:val="24"/>
  </w:num>
  <w:num w:numId="47">
    <w:abstractNumId w:val="46"/>
  </w:num>
  <w:num w:numId="48">
    <w:abstractNumId w:val="26"/>
  </w:num>
  <w:num w:numId="49">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00B"/>
    <w:rsid w:val="00073073"/>
    <w:rsid w:val="000B2DC5"/>
    <w:rsid w:val="000B382F"/>
    <w:rsid w:val="001377D7"/>
    <w:rsid w:val="001A57CC"/>
    <w:rsid w:val="00235B0B"/>
    <w:rsid w:val="00273ADD"/>
    <w:rsid w:val="002C0F2A"/>
    <w:rsid w:val="002C5BBB"/>
    <w:rsid w:val="002E000B"/>
    <w:rsid w:val="0032140C"/>
    <w:rsid w:val="003A570A"/>
    <w:rsid w:val="003B789C"/>
    <w:rsid w:val="004232C6"/>
    <w:rsid w:val="004277D7"/>
    <w:rsid w:val="004369FD"/>
    <w:rsid w:val="005624F8"/>
    <w:rsid w:val="005A5C50"/>
    <w:rsid w:val="00616831"/>
    <w:rsid w:val="00636EB8"/>
    <w:rsid w:val="00674818"/>
    <w:rsid w:val="00682AD9"/>
    <w:rsid w:val="006A6CC0"/>
    <w:rsid w:val="006B5BD0"/>
    <w:rsid w:val="00705B3B"/>
    <w:rsid w:val="00753DA8"/>
    <w:rsid w:val="007757BD"/>
    <w:rsid w:val="007D3F59"/>
    <w:rsid w:val="00845C48"/>
    <w:rsid w:val="008F369C"/>
    <w:rsid w:val="00937352"/>
    <w:rsid w:val="00970FAF"/>
    <w:rsid w:val="00B017D5"/>
    <w:rsid w:val="00B61AE7"/>
    <w:rsid w:val="00DF5C32"/>
    <w:rsid w:val="00E82ADB"/>
    <w:rsid w:val="00ED236D"/>
    <w:rsid w:val="00F5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46FB"/>
  <w15:chartTrackingRefBased/>
  <w15:docId w15:val="{4FA5219A-C9A2-49B5-BDFB-4206B0B2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00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000B"/>
    <w:rPr>
      <w:color w:val="0000FF"/>
      <w:u w:val="single"/>
    </w:rPr>
  </w:style>
  <w:style w:type="character" w:customStyle="1" w:styleId="apple-tab-span">
    <w:name w:val="apple-tab-span"/>
    <w:basedOn w:val="DefaultParagraphFont"/>
    <w:rsid w:val="002E000B"/>
  </w:style>
  <w:style w:type="paragraph" w:customStyle="1" w:styleId="Default">
    <w:name w:val="Default"/>
    <w:uiPriority w:val="99"/>
    <w:rsid w:val="002E000B"/>
    <w:pPr>
      <w:autoSpaceDE w:val="0"/>
      <w:autoSpaceDN w:val="0"/>
      <w:adjustRightInd w:val="0"/>
      <w:spacing w:after="0" w:line="240" w:lineRule="auto"/>
    </w:pPr>
    <w:rPr>
      <w:rFonts w:ascii="Book Antiqua" w:eastAsia="SimSun" w:hAnsi="Book Antiqua" w:cs="Book Antiqua"/>
      <w:color w:val="000000"/>
      <w:sz w:val="24"/>
      <w:szCs w:val="24"/>
    </w:rPr>
  </w:style>
  <w:style w:type="character" w:styleId="Strong">
    <w:name w:val="Strong"/>
    <w:basedOn w:val="DefaultParagraphFont"/>
    <w:uiPriority w:val="99"/>
    <w:qFormat/>
    <w:rsid w:val="002E000B"/>
    <w:rPr>
      <w:rFonts w:cs="Times New Roman"/>
      <w:b/>
    </w:rPr>
  </w:style>
  <w:style w:type="character" w:styleId="UnresolvedMention">
    <w:name w:val="Unresolved Mention"/>
    <w:basedOn w:val="DefaultParagraphFont"/>
    <w:uiPriority w:val="99"/>
    <w:semiHidden/>
    <w:unhideWhenUsed/>
    <w:rsid w:val="006A6CC0"/>
    <w:rPr>
      <w:color w:val="605E5C"/>
      <w:shd w:val="clear" w:color="auto" w:fill="E1DFDD"/>
    </w:rPr>
  </w:style>
  <w:style w:type="paragraph" w:styleId="ListParagraph">
    <w:name w:val="List Paragraph"/>
    <w:basedOn w:val="Normal"/>
    <w:uiPriority w:val="34"/>
    <w:qFormat/>
    <w:rsid w:val="00DF5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962350390">
      <w:bodyDiv w:val="1"/>
      <w:marLeft w:val="0"/>
      <w:marRight w:val="0"/>
      <w:marTop w:val="0"/>
      <w:marBottom w:val="0"/>
      <w:divBdr>
        <w:top w:val="none" w:sz="0" w:space="0" w:color="auto"/>
        <w:left w:val="none" w:sz="0" w:space="0" w:color="auto"/>
        <w:bottom w:val="none" w:sz="0" w:space="0" w:color="auto"/>
        <w:right w:val="none" w:sz="0" w:space="0" w:color="auto"/>
      </w:divBdr>
    </w:div>
    <w:div w:id="140502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s.gmu.edu/honor/wp-content/uploads/sites/8/2013/10/HonorCode.pdf" TargetMode="External"/><Relationship Id="rId18" Type="http://schemas.openxmlformats.org/officeDocument/2006/relationships/hyperlink" Target="https://ularlington.gmu.edu/" TargetMode="External"/><Relationship Id="rId26" Type="http://schemas.openxmlformats.org/officeDocument/2006/relationships/hyperlink" Target="https://files.consumerfinance.gov/f/documents/cfpb_policy-statement-of-abusiveness_2023-03.pdf" TargetMode="External"/><Relationship Id="rId39" Type="http://schemas.openxmlformats.org/officeDocument/2006/relationships/hyperlink" Target="https://www.mcglinchey.com/wp-content/uploads/2022/04/012-ABA-TBL-77-2-Savoie-et-al.pdf" TargetMode="External"/><Relationship Id="rId21" Type="http://schemas.openxmlformats.org/officeDocument/2006/relationships/hyperlink" Target="https://papers.ssrn.com/sol3/papers.cfm?abstract_id=4728037" TargetMode="External"/><Relationship Id="rId34" Type="http://schemas.openxmlformats.org/officeDocument/2006/relationships/hyperlink" Target="https://democrats-financialservices.house.gov/uploadedfiles/hhrg-117-ba15-wstate-zywickit-20220331.pdf" TargetMode="External"/><Relationship Id="rId42" Type="http://schemas.openxmlformats.org/officeDocument/2006/relationships/theme" Target="theme/theme1.xml"/><Relationship Id="rId7" Type="http://schemas.openxmlformats.org/officeDocument/2006/relationships/hyperlink" Target="https://www.consumerfinance.gov/data-research/research-reports/taskforce-on-federal-consumer-financial-law-report/" TargetMode="External"/><Relationship Id="rId2" Type="http://schemas.openxmlformats.org/officeDocument/2006/relationships/styles" Target="styles.xml"/><Relationship Id="rId16" Type="http://schemas.openxmlformats.org/officeDocument/2006/relationships/hyperlink" Target="https://shs.gmu.edu/" TargetMode="External"/><Relationship Id="rId20" Type="http://schemas.openxmlformats.org/officeDocument/2006/relationships/hyperlink" Target="https://fraser.stlouisfed.org/files/docs/historical/fct/treasury_finregreform_20090617.pdf?utm_source=direct_download" TargetMode="External"/><Relationship Id="rId29" Type="http://schemas.openxmlformats.org/officeDocument/2006/relationships/hyperlink" Target="https://papers.ssrn.com/sol3/papers.cfm?abstract_id=162400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mazon.com/Consumer-Finance-Select-Federal-Materials/dp/B0DNXP7QZ1/" TargetMode="External"/><Relationship Id="rId11" Type="http://schemas.openxmlformats.org/officeDocument/2006/relationships/hyperlink" Target="https://www.law.gmu.edu/about/commitment_to_open_dialogue/" TargetMode="External"/><Relationship Id="rId24" Type="http://schemas.openxmlformats.org/officeDocument/2006/relationships/hyperlink" Target="https://www.consumerfinancemonitor.com/wp-content/uploads/sites/14/2023/09/Opinion-and-Order.pdf" TargetMode="External"/><Relationship Id="rId32" Type="http://schemas.openxmlformats.org/officeDocument/2006/relationships/hyperlink" Target="https://papers.ssrn.com/sol3/papers.cfm?abstract_id=4446501" TargetMode="External"/><Relationship Id="rId37" Type="http://schemas.openxmlformats.org/officeDocument/2006/relationships/hyperlink" Target="https://papers.ssrn.com/sol3/papers.cfm?abstract_id=4814143" TargetMode="External"/><Relationship Id="rId40" Type="http://schemas.openxmlformats.org/officeDocument/2006/relationships/hyperlink" Target="https://www.consumerfinancialserviceslawmonitor.com/wp-content/uploads/sites/880/2024/07/Townstone-July-11-decision.pdf" TargetMode="External"/><Relationship Id="rId5" Type="http://schemas.openxmlformats.org/officeDocument/2006/relationships/hyperlink" Target="https://www.amazon.com/Consumer-Finance-Select-Federal-Materials/dp/B0DNXP7QZ1/" TargetMode="External"/><Relationship Id="rId15" Type="http://schemas.openxmlformats.org/officeDocument/2006/relationships/hyperlink" Target="https://caps.gmu.edu/" TargetMode="External"/><Relationship Id="rId23" Type="http://schemas.openxmlformats.org/officeDocument/2006/relationships/hyperlink" Target="https://papers.ssrn.com/sol3/papers.cfm?abstract_id=2916204" TargetMode="External"/><Relationship Id="rId28" Type="http://schemas.openxmlformats.org/officeDocument/2006/relationships/hyperlink" Target="https://www.ftc.gov/system/files/documents/public_statements/410531/831014deceptionstmt.pdf" TargetMode="External"/><Relationship Id="rId36" Type="http://schemas.openxmlformats.org/officeDocument/2006/relationships/hyperlink" Target="https://www.consumerfinance.gov/about-us/newsroom/cfpb-finalizes-rule-to-remove-medical-bills-from-credit-reports/" TargetMode="External"/><Relationship Id="rId10" Type="http://schemas.openxmlformats.org/officeDocument/2006/relationships/hyperlink" Target="https://sls.gmu.edu/honor/" TargetMode="External"/><Relationship Id="rId19" Type="http://schemas.openxmlformats.org/officeDocument/2006/relationships/hyperlink" Target="https://democracyjournal.org/magazine/5/unsafe-at-any-rate/" TargetMode="External"/><Relationship Id="rId31" Type="http://schemas.openxmlformats.org/officeDocument/2006/relationships/hyperlink" Target="https://www.consumerfinancialserviceslawmonitor.com/wp-content/uploads/sites/880/2024/12/12-6-OPINION_ORDER.pdf" TargetMode="External"/><Relationship Id="rId4" Type="http://schemas.openxmlformats.org/officeDocument/2006/relationships/webSettings" Target="webSettings.xml"/><Relationship Id="rId9" Type="http://schemas.openxmlformats.org/officeDocument/2006/relationships/hyperlink" Target="https://gmu.zoom.us/j/9786383043" TargetMode="External"/><Relationship Id="rId14" Type="http://schemas.openxmlformats.org/officeDocument/2006/relationships/hyperlink" Target="https://www.law.gmu.edu/academics/regulations" TargetMode="External"/><Relationship Id="rId22" Type="http://schemas.openxmlformats.org/officeDocument/2006/relationships/hyperlink" Target="https://babel.hathitrust.org/cgi/pt?id=uc1.31822024338451&amp;seq=1" TargetMode="External"/><Relationship Id="rId27" Type="http://schemas.openxmlformats.org/officeDocument/2006/relationships/hyperlink" Target="https://www.ftc.gov/legal-library/browse/ftc-policy-statement-unfairness" TargetMode="External"/><Relationship Id="rId30" Type="http://schemas.openxmlformats.org/officeDocument/2006/relationships/hyperlink" Target="https://www.govinfo.gov/content/pkg/FR-2024-03-15/pdf/2024-05011.pdf" TargetMode="External"/><Relationship Id="rId35" Type="http://schemas.openxmlformats.org/officeDocument/2006/relationships/hyperlink" Target="https://lawecommons.luc.edu/lclr/vol28/iss2/2/" TargetMode="External"/><Relationship Id="rId8" Type="http://schemas.openxmlformats.org/officeDocument/2006/relationships/hyperlink" Target="https://babel.hathitrust.org/cgi/pt?id=uc1.31822024338451&amp;seq=1" TargetMode="External"/><Relationship Id="rId3" Type="http://schemas.openxmlformats.org/officeDocument/2006/relationships/settings" Target="settings.xml"/><Relationship Id="rId12" Type="http://schemas.openxmlformats.org/officeDocument/2006/relationships/hyperlink" Target="mailto:ods@gmu.edu" TargetMode="External"/><Relationship Id="rId17" Type="http://schemas.openxmlformats.org/officeDocument/2006/relationships/hyperlink" Target="https://ssac.gmu.edu/" TargetMode="External"/><Relationship Id="rId25" Type="http://schemas.openxmlformats.org/officeDocument/2006/relationships/hyperlink" Target="https://www.govinfo.gov/content/pkg/FR-2020-02-06/pdf/2020-01661.pdf" TargetMode="External"/><Relationship Id="rId33" Type="http://schemas.openxmlformats.org/officeDocument/2006/relationships/hyperlink" Target="https://www.consumerfinance.gov/about-us/newsroom/cfpb-closes-overdraft-loophole-to-save-americans-billions-in-fees/" TargetMode="External"/><Relationship Id="rId38" Type="http://schemas.openxmlformats.org/officeDocument/2006/relationships/hyperlink" Target="https://papers.ssrn.com/sol3/papers.cfm?abstract_id=2930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3744</TotalTime>
  <Pages>7</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Zywicki</dc:creator>
  <cp:keywords/>
  <dc:description/>
  <cp:lastModifiedBy>Todd Zywicki</cp:lastModifiedBy>
  <cp:revision>27</cp:revision>
  <cp:lastPrinted>2025-03-31T15:26:00Z</cp:lastPrinted>
  <dcterms:created xsi:type="dcterms:W3CDTF">2025-01-08T18:14:00Z</dcterms:created>
  <dcterms:modified xsi:type="dcterms:W3CDTF">2025-04-02T01:54:00Z</dcterms:modified>
</cp:coreProperties>
</file>